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Nārttāmalai, Tirumalaikkatampar temple, time of Tribhuvanachakravartin Śrī Rājendracōḻadeva, 7th regnal year</w:t>
      </w:r>
    </w:p>
    <w:p>
      <w:pPr>
        <w:pStyle w:val="Author"/>
      </w:pPr>
      <w:r>
        <w:t xml:space="preserve">Dorotea Operato</w:t>
      </w:r>
    </w:p>
    <w:p>
      <w:pPr>
        <w:pStyle w:val="FirstParagraph"/>
      </w:pPr>
      <w:r>
        <w:t xml:space="preserve">Author of digital edition: Dorotea Operato</w:t>
      </w:r>
    </w:p>
    <w:p>
      <w:pPr>
        <w:pStyle w:val="BodyText"/>
      </w:pPr>
      <w:r>
        <w:t xml:space="preserve">Identifier: DHARMA_INStfaSIIv17p0i0387</w:t>
      </w:r>
    </w:p>
    <w:p>
      <w:pPr>
        <w:pStyle w:val="BodyText"/>
      </w:pPr>
      <w:r>
        <w:t xml:space="preserve">Repository: SII adapted (tfa-sii-epigraphy)</w:t>
      </w:r>
    </w:p>
    <w:p>
      <w:pPr>
        <w:pStyle w:val="BodyText"/>
      </w:pPr>
      <w:r>
        <w:t xml:space="preserve">File path: DHARMA_INStfaSIIv17p0i0387.xml</w:t>
      </w:r>
    </w:p>
    <w:p>
      <w:pPr>
        <w:pStyle w:val="BodyText"/>
      </w:pPr>
      <w:r>
        <w:t xml:space="preserve">Language: Tamil [Grantha, Tamil]</w:t>
      </w:r>
    </w:p>
    <w:p>
      <w:pPr>
        <w:pStyle w:val="BodyText"/>
      </w:pPr>
      <w:r>
        <w:t xml:space="preserve">Commit: 2026-10-19 18:42 (65fc39d), last modified 2026-09-29 11:09 (1120f60)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t xml:space="preserve">Records a gift of land to a carpenter who had built certain temples.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rPr>
          <w:b/>
          <w:bCs/>
        </w:rPr>
        <w:t xml:space="preserve">svasti</w:t>
      </w:r>
    </w:p>
    <w:p>
      <w:pPr>
        <w:pStyle w:val="BodyText"/>
      </w:pPr>
      <w:r>
        <w:t xml:space="preserve">tiri-puvaṉa-c-cakkara-va</w:t>
      </w:r>
      <w:r>
        <w:rPr>
          <w:rStyle w:val="ColorMagenta"/>
        </w:rPr>
        <w:t xml:space="preserve">¡t!</w:t>
      </w:r>
      <w:r>
        <w:rPr>
          <w:rStyle w:val="ColorBlue"/>
        </w:rPr>
        <w:t xml:space="preserve">⟨r⟩</w:t>
      </w:r>
      <w:r>
        <w:t xml:space="preserve">ti</w:t>
      </w:r>
      <w:r>
        <w:rPr>
          <w:rStyle w:val="ColorGray"/>
        </w:rPr>
        <w:t xml:space="preserve">⟨2⟩</w:t>
      </w:r>
      <w:r>
        <w:t xml:space="preserve">kaḷ</w:t>
      </w:r>
      <w:r>
        <w:t xml:space="preserve"> </w:t>
      </w:r>
      <w:r>
        <w:rPr>
          <w:b/>
          <w:bCs/>
        </w:rPr>
        <w:t xml:space="preserve">śrī</w:t>
      </w:r>
      <w:r>
        <w:t xml:space="preserve"> </w:t>
      </w:r>
      <w:r>
        <w:t xml:space="preserve">Irācentira-c</w:t>
      </w:r>
      <w:r>
        <w:rPr>
          <w:rStyle w:val="ColorMagenta"/>
        </w:rPr>
        <w:t xml:space="preserve">¡o!</w:t>
      </w:r>
      <w:r>
        <w:rPr>
          <w:rStyle w:val="ColorBlue"/>
        </w:rPr>
        <w:t xml:space="preserve">⟨ō⟩</w:t>
      </w:r>
      <w:r>
        <w:t xml:space="preserve">ḻa-t</w:t>
      </w:r>
      <w:r>
        <w:rPr>
          <w:rStyle w:val="ColorMagenta"/>
        </w:rPr>
        <w:t xml:space="preserve">¡e!</w:t>
      </w:r>
      <w:r>
        <w:rPr>
          <w:rStyle w:val="ColorBlue"/>
        </w:rPr>
        <w:t xml:space="preserve">⟨ē⟩</w:t>
      </w:r>
      <w:r>
        <w:t xml:space="preserve">varkku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y-āṇṭu 7 vatu teliṅka-kula-kāla-pura-(te)</w:t>
      </w:r>
      <w:r>
        <w:rPr>
          <w:rStyle w:val="ColorGray"/>
        </w:rPr>
        <w:t xml:space="preserve">⟨4⟩</w:t>
      </w:r>
      <w:r>
        <w:t xml:space="preserve">var-k kul</w:t>
      </w:r>
      <w:r>
        <w:rPr>
          <w:rStyle w:val="ColorMagenta"/>
        </w:rPr>
        <w:t xml:space="preserve">¡o!</w:t>
      </w:r>
      <w:r>
        <w:rPr>
          <w:rStyle w:val="ColorBlue"/>
        </w:rPr>
        <w:t xml:space="preserve">⟨ō⟩</w:t>
      </w:r>
      <w:r>
        <w:t xml:space="preserve">ttuṅka-c</w:t>
      </w:r>
      <w:r>
        <w:rPr>
          <w:rStyle w:val="ColorMagenta"/>
        </w:rPr>
        <w:t xml:space="preserve">¡o!</w:t>
      </w:r>
      <w:r>
        <w:rPr>
          <w:rStyle w:val="ColorBlue"/>
        </w:rPr>
        <w:t xml:space="preserve">⟨ō⟩</w:t>
      </w:r>
      <w:r>
        <w:t xml:space="preserve">ḻa-paṭṭiṉattu Uṭai</w:t>
      </w:r>
      <w:r>
        <w:rPr>
          <w:rStyle w:val="ColorGray"/>
        </w:rPr>
        <w:t xml:space="preserve">⟨5⟩</w:t>
      </w:r>
      <w:r>
        <w:t xml:space="preserve">yār tiru-malai-kaṭampūr Uṭaiya nāyanār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⟨6⟩</w:t>
      </w:r>
      <w:r>
        <w:rPr>
          <w:rStyle w:val="ColorGray"/>
        </w:rPr>
        <w:t xml:space="preserve"> </w:t>
      </w:r>
      <w:r>
        <w:t xml:space="preserve">k</w:t>
      </w:r>
      <w:r>
        <w:rPr>
          <w:rStyle w:val="ColorMagenta"/>
        </w:rPr>
        <w:t xml:space="preserve">¡o!</w:t>
      </w:r>
      <w:r>
        <w:rPr>
          <w:rStyle w:val="ColorBlue"/>
        </w:rPr>
        <w:t xml:space="preserve">⟨ō⟩</w:t>
      </w:r>
      <w:r>
        <w:t xml:space="preserve">yil Āti-caṇṭe</w:t>
      </w:r>
      <w:r>
        <w:rPr>
          <w:b/>
          <w:bCs/>
        </w:rPr>
        <w:t xml:space="preserve">śva</w:t>
      </w:r>
      <w:r>
        <w:t xml:space="preserve">ra-t</w:t>
      </w:r>
      <w:r>
        <w:rPr>
          <w:rStyle w:val="ColorMagenta"/>
        </w:rPr>
        <w:t xml:space="preserve">¡e!</w:t>
      </w:r>
      <w:r>
        <w:rPr>
          <w:rStyle w:val="ColorBlue"/>
        </w:rPr>
        <w:t xml:space="preserve">⟨ē⟩</w:t>
      </w:r>
      <w:r>
        <w:t xml:space="preserve">var ka(nmi)ka</w:t>
      </w:r>
      <w:r>
        <w:rPr>
          <w:rStyle w:val="ColorGray"/>
        </w:rPr>
        <w:t xml:space="preserve">⟨7⟩</w:t>
      </w:r>
      <w:r>
        <w:t xml:space="preserve">ḷ</w:t>
      </w:r>
      <w:r>
        <w:rPr>
          <w:rStyle w:val="ColorMagenta"/>
        </w:rPr>
        <w:t xml:space="preserve">¡o!</w:t>
      </w:r>
      <w:r>
        <w:rPr>
          <w:rStyle w:val="ColorBlue"/>
        </w:rPr>
        <w:t xml:space="preserve">⟨ō⟩</w:t>
      </w:r>
      <w:r>
        <w:t xml:space="preserve">m I-ṉ-ṉāyanār k</w:t>
      </w:r>
      <w:r>
        <w:rPr>
          <w:rStyle w:val="ColorMagenta"/>
        </w:rPr>
        <w:t xml:space="preserve">¡o!</w:t>
      </w:r>
      <w:r>
        <w:rPr>
          <w:rStyle w:val="ColorBlue"/>
        </w:rPr>
        <w:t xml:space="preserve">⟨ō⟩</w:t>
      </w:r>
      <w:r>
        <w:t xml:space="preserve">yil taccar Ācārya</w:t>
      </w:r>
      <w:r>
        <w:rPr>
          <w:rStyle w:val="ColorGray"/>
        </w:rPr>
        <w:t xml:space="preserve">⟨8⟩</w:t>
      </w:r>
      <w:r>
        <w:t xml:space="preserve">ṉ p</w:t>
      </w:r>
      <w:r>
        <w:rPr>
          <w:rStyle w:val="ColorMagenta"/>
        </w:rPr>
        <w:t xml:space="preserve">¡o!</w:t>
      </w:r>
      <w:r>
        <w:rPr>
          <w:rStyle w:val="ColorBlue"/>
        </w:rPr>
        <w:t xml:space="preserve">⟨ō⟩</w:t>
      </w:r>
      <w:r>
        <w:t xml:space="preserve">r-</w:t>
      </w:r>
      <w:r>
        <w:rPr>
          <w:rStyle w:val="ColorMagenta"/>
        </w:rPr>
        <w:t xml:space="preserve">¡e!</w:t>
      </w:r>
      <w:r>
        <w:rPr>
          <w:rStyle w:val="ColorBlue"/>
        </w:rPr>
        <w:t xml:space="preserve">⟨ē⟩</w:t>
      </w:r>
      <w:r>
        <w:t xml:space="preserve">ṟu-c</w:t>
      </w:r>
      <w:r>
        <w:rPr>
          <w:rStyle w:val="ColorMagenta"/>
        </w:rPr>
        <w:t xml:space="preserve">¡e!</w:t>
      </w:r>
      <w:r>
        <w:rPr>
          <w:rStyle w:val="ColorBlue"/>
        </w:rPr>
        <w:t xml:space="preserve">⟨ē⟩</w:t>
      </w:r>
      <w:r>
        <w:t xml:space="preserve">maṉ Āna Akaḷaṅka Ācāri</w:t>
      </w:r>
      <w:r>
        <w:rPr>
          <w:rStyle w:val="ColorGray"/>
        </w:rPr>
        <w:t xml:space="preserve">⟨9⟩</w:t>
      </w:r>
      <w:r>
        <w:t xml:space="preserve">yaṉukku cātanam paṇṇi-⟨k⟩-kuṭutta paric’ āvatu I-ṉ-</w:t>
      </w:r>
      <w:r>
        <w:rPr>
          <w:rStyle w:val="ColorGray"/>
        </w:rPr>
        <w:t xml:space="preserve">⟨10⟩</w:t>
      </w:r>
      <w:r>
        <w:t xml:space="preserve">[1+] ya⟨n⟩ār k</w:t>
      </w:r>
      <w:r>
        <w:rPr>
          <w:rStyle w:val="ColorMagenta"/>
        </w:rPr>
        <w:t xml:space="preserve">¡o!</w:t>
      </w:r>
      <w:r>
        <w:rPr>
          <w:rStyle w:val="ColorBlue"/>
        </w:rPr>
        <w:t xml:space="preserve">⟨ō⟩</w:t>
      </w:r>
      <w:r>
        <w:t xml:space="preserve">yililum Uṭaiyār Tiru-vāṉaikkā U</w:t>
      </w:r>
      <w:r>
        <w:rPr>
          <w:rStyle w:val="ColorGray"/>
        </w:rPr>
        <w:t xml:space="preserve">⟨11⟩</w:t>
      </w:r>
      <w:r>
        <w:t xml:space="preserve">[1+]aiya nāyanār tiru-(k)-k</w:t>
      </w:r>
      <w:r>
        <w:rPr>
          <w:rStyle w:val="ColorMagenta"/>
        </w:rPr>
        <w:t xml:space="preserve">¡o!</w:t>
      </w:r>
      <w:r>
        <w:rPr>
          <w:rStyle w:val="ColorBlue"/>
        </w:rPr>
        <w:t xml:space="preserve">⟨ō⟩</w:t>
      </w:r>
      <w:r>
        <w:t xml:space="preserve">yililym nāccimār tiru-k-k</w:t>
      </w:r>
      <w:r>
        <w:rPr>
          <w:rStyle w:val="ColorMagenta"/>
        </w:rPr>
        <w:t xml:space="preserve">¡o!</w:t>
      </w:r>
      <w:r>
        <w:rPr>
          <w:rStyle w:val="ColorBlue"/>
        </w:rPr>
        <w:t xml:space="preserve">⟨ō⟩</w:t>
      </w:r>
      <w:r>
        <w:rPr>
          <w:rStyle w:val="ColorGray"/>
        </w:rPr>
        <w:t xml:space="preserve">⟨12⟩</w:t>
      </w:r>
      <w:r>
        <w:t xml:space="preserve">yililum Uḷḷa tiru-p-paṇikaḷ Ivaṉ pitāvum I</w:t>
      </w:r>
      <w:r>
        <w:rPr>
          <w:rStyle w:val="ColorGray"/>
        </w:rPr>
        <w:t xml:space="preserve">⟨13⟩</w:t>
      </w:r>
      <w:r>
        <w:t xml:space="preserve">[2+] me cevi-k-k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(yi)l I-ṉ-ṉāyaṉmār tiru-k-k</w:t>
      </w:r>
      <w:r>
        <w:rPr>
          <w:rStyle w:val="ColorMagenta"/>
        </w:rPr>
        <w:t xml:space="preserve">¡o!</w:t>
      </w:r>
      <w:r>
        <w:rPr>
          <w:rStyle w:val="ColorBlue"/>
        </w:rPr>
        <w:t xml:space="preserve">⟨ō⟩</w:t>
      </w:r>
      <w:r>
        <w:t xml:space="preserve">yil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⟨14⟩</w:t>
      </w:r>
      <w:r>
        <w:rPr>
          <w:rStyle w:val="ColorGray"/>
        </w:rPr>
        <w:t xml:space="preserve"> </w:t>
      </w:r>
      <w:r>
        <w:t xml:space="preserve">[4+]kaḷukku tiru-k-koṭi t</w:t>
      </w:r>
      <w:r>
        <w:rPr>
          <w:rStyle w:val="ColorMagenta"/>
        </w:rPr>
        <w:t xml:space="preserve">¡e!</w:t>
      </w:r>
      <w:r>
        <w:rPr>
          <w:rStyle w:val="ColorBlue"/>
        </w:rPr>
        <w:t xml:space="preserve">⟨ē⟩</w:t>
      </w:r>
      <w:r>
        <w:t xml:space="preserve">vaṉār Eḻunt’ aruḷi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⟨15⟩</w:t>
      </w:r>
      <w:r>
        <w:rPr>
          <w:rStyle w:val="ColorGray"/>
        </w:rPr>
        <w:t xml:space="preserve"> </w:t>
      </w:r>
      <w:r>
        <w:t xml:space="preserve">[2+] Ivaṉukku Ācāriya te</w:t>
      </w:r>
      <w:r>
        <w:rPr>
          <w:b/>
          <w:bCs/>
        </w:rPr>
        <w:t xml:space="preserve">kṣi</w:t>
      </w:r>
      <w:r>
        <w:t xml:space="preserve">ṇai Āka kuṭu</w:t>
      </w:r>
      <w:r>
        <w:rPr>
          <w:rStyle w:val="ColorGray"/>
        </w:rPr>
        <w:t xml:space="preserve">⟨16⟩</w:t>
      </w:r>
      <w:r>
        <w:t xml:space="preserve">tta I-ṉ-ṉāyaṉmār t</w:t>
      </w:r>
      <w:r>
        <w:rPr>
          <w:rStyle w:val="ColorMagenta"/>
        </w:rPr>
        <w:t xml:space="preserve">¡e!</w:t>
      </w:r>
      <w:r>
        <w:rPr>
          <w:rStyle w:val="ColorBlue"/>
        </w:rPr>
        <w:t xml:space="preserve">⟨ē⟩</w:t>
      </w:r>
      <w:r>
        <w:t xml:space="preserve">va-tānam peru-muṭi Āna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⟨17⟩</w:t>
      </w:r>
      <w:r>
        <w:rPr>
          <w:rStyle w:val="ColorGray"/>
        </w:rPr>
        <w:t xml:space="preserve"> </w:t>
      </w:r>
      <w:r>
        <w:t xml:space="preserve">[4+] t</w:t>
      </w:r>
      <w:r>
        <w:rPr>
          <w:rStyle w:val="ColorMagenta"/>
        </w:rPr>
        <w:t xml:space="preserve">¡e!</w:t>
      </w:r>
      <w:r>
        <w:rPr>
          <w:rStyle w:val="ColorBlue"/>
        </w:rPr>
        <w:t xml:space="preserve">⟨ē⟩</w:t>
      </w:r>
      <w:r>
        <w:t xml:space="preserve">va-p perumāḷ-nallūr vayalil kīḻ pāṟk’ e</w:t>
      </w:r>
      <w:r>
        <w:rPr>
          <w:rStyle w:val="ColorGray"/>
        </w:rPr>
        <w:t xml:space="preserve">⟨18⟩</w:t>
      </w:r>
      <w:r>
        <w:t xml:space="preserve">llai peru-varampukku m</w:t>
      </w:r>
      <w:r>
        <w:rPr>
          <w:rStyle w:val="ColorMagenta"/>
        </w:rPr>
        <w:t xml:space="preserve">¡e!</w:t>
      </w:r>
      <w:r>
        <w:rPr>
          <w:rStyle w:val="ColorBlue"/>
        </w:rPr>
        <w:t xml:space="preserve">⟨ē⟩</w:t>
      </w:r>
      <w:r>
        <w:t xml:space="preserve">ṟ</w:t>
      </w:r>
      <w:r>
        <w:rPr>
          <w:rStyle w:val="ColorMagenta"/>
        </w:rPr>
        <w:t xml:space="preserve">¡kk!</w:t>
      </w:r>
      <w:r>
        <w:rPr>
          <w:rStyle w:val="ColorBlue"/>
        </w:rPr>
        <w:t xml:space="preserve">⟨k⟩</w:t>
      </w:r>
      <w:r>
        <w:t xml:space="preserve">u teṉ-pāṟk’ el</w:t>
      </w:r>
      <w:r>
        <w:rPr>
          <w:rStyle w:val="ColorGray"/>
        </w:rPr>
        <w:t xml:space="preserve">⟨19⟩</w:t>
      </w:r>
      <w:r>
        <w:t xml:space="preserve">lai kaṭṭu mu-k-kāṇikku vaṭakku m</w:t>
      </w:r>
      <w:r>
        <w:rPr>
          <w:rStyle w:val="ColorMagenta"/>
        </w:rPr>
        <w:t xml:space="preserve">¡e!</w:t>
      </w:r>
      <w:r>
        <w:rPr>
          <w:rStyle w:val="ColorBlue"/>
        </w:rPr>
        <w:t xml:space="preserve">⟨ē⟩</w:t>
      </w:r>
      <w:r>
        <w:t xml:space="preserve">l-pārk’ ellai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⟨20⟩</w:t>
      </w:r>
      <w:r>
        <w:rPr>
          <w:rStyle w:val="ColorGray"/>
        </w:rPr>
        <w:t xml:space="preserve"> </w:t>
      </w:r>
      <w:r>
        <w:t xml:space="preserve">vaṭa-⟨k⟩-koṭiya vāy-k-kālukku kiḻakku vaṭa-pārk’ ellai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⟨21⟩</w:t>
      </w:r>
      <w:r>
        <w:rPr>
          <w:rStyle w:val="ColorGray"/>
        </w:rPr>
        <w:t xml:space="preserve"> </w:t>
      </w:r>
      <w:r>
        <w:t xml:space="preserve">puṅka ceykku teṟku (I-n)-nāṉk’ ellaikku U</w:t>
      </w:r>
      <w:r>
        <w:rPr>
          <w:rStyle w:val="ColorGray"/>
        </w:rPr>
        <w:t xml:space="preserve">⟨22⟩</w:t>
      </w:r>
      <w:r>
        <w:t xml:space="preserve">ṭpaṭṭa Iluppai cey nilam pa</w:t>
      </w:r>
      <w:r>
        <w:rPr>
          <w:b/>
          <w:bCs/>
        </w:rPr>
        <w:t xml:space="preserve">ma</w:t>
      </w:r>
      <w:r>
        <w:t xml:space="preserve"> </w:t>
      </w:r>
      <w:r>
        <w:t xml:space="preserve">I-</w:t>
      </w:r>
      <w:r>
        <w:rPr>
          <w:rStyle w:val="ColorMagenta"/>
        </w:rPr>
        <w:t xml:space="preserve">¡ṉ!</w:t>
      </w:r>
      <w:r>
        <w:rPr>
          <w:rStyle w:val="ColorBlue"/>
        </w:rPr>
        <w:t xml:space="preserve">⟨n⟩</w:t>
      </w:r>
      <w:r>
        <w:t xml:space="preserve">-ni⟨lam⟩ mākā</w:t>
      </w:r>
      <w:r>
        <w:rPr>
          <w:rStyle w:val="ColorGray"/>
        </w:rPr>
        <w:t xml:space="preserve">⟨23⟩</w:t>
      </w:r>
      <w:r>
        <w:t xml:space="preserve">[3+] cantirāttitta-vaṟ Iṟai Ili Āka kuṭutt’ e</w:t>
      </w:r>
      <w:r>
        <w:rPr>
          <w:rStyle w:val="ColorGray"/>
        </w:rPr>
        <w:t xml:space="preserve">⟨24⟩</w:t>
      </w:r>
      <w:r>
        <w:t xml:space="preserve">[3+]ṇṭe</w:t>
      </w:r>
      <w:r>
        <w:rPr>
          <w:b/>
          <w:bCs/>
        </w:rPr>
        <w:t xml:space="preserve">śva</w:t>
      </w:r>
      <w:r>
        <w:t xml:space="preserve">ra t</w:t>
      </w:r>
      <w:r>
        <w:rPr>
          <w:rStyle w:val="ColorMagenta"/>
        </w:rPr>
        <w:t xml:space="preserve">¡e!</w:t>
      </w:r>
      <w:r>
        <w:rPr>
          <w:rStyle w:val="ColorBlue"/>
        </w:rPr>
        <w:t xml:space="preserve">⟨ē⟩</w:t>
      </w:r>
      <w:r>
        <w:t xml:space="preserve">var-ka(nmi)kaḷ</w:t>
      </w:r>
      <w:r>
        <w:rPr>
          <w:rStyle w:val="ColorMagenta"/>
        </w:rPr>
        <w:t xml:space="preserve">¡o!</w:t>
      </w:r>
      <w:r>
        <w:rPr>
          <w:rStyle w:val="ColorBlue"/>
        </w:rPr>
        <w:t xml:space="preserve">⟨ō⟩</w:t>
      </w:r>
      <w:r>
        <w:t xml:space="preserve">mum nakara-(t)-t</w:t>
      </w:r>
      <w:r>
        <w:rPr>
          <w:rStyle w:val="ColorMagenta"/>
        </w:rPr>
        <w:t xml:space="preserve">¡o!</w:t>
      </w:r>
      <w:r>
        <w:rPr>
          <w:rStyle w:val="ColorBlue"/>
        </w:rPr>
        <w:t xml:space="preserve">⟨ō⟩</w:t>
      </w:r>
      <w:r>
        <w:t xml:space="preserve">mum ti</w:t>
      </w:r>
      <w:r>
        <w:rPr>
          <w:rStyle w:val="ColorGray"/>
        </w:rPr>
        <w:t xml:space="preserve">⟨25⟩</w:t>
      </w:r>
      <w:r>
        <w:t xml:space="preserve">[3+]m iṭattu paṇṭāratte pattil oṉṟu Iṭak</w:t>
      </w:r>
      <w:r>
        <w:rPr>
          <w:rStyle w:val="ColorGray"/>
        </w:rPr>
        <w:t xml:space="preserve">⟨26⟩</w:t>
      </w:r>
      <w:r>
        <w:t xml:space="preserve">[5+] I-p-paṭikku Ivai k</w:t>
      </w:r>
      <w:r>
        <w:rPr>
          <w:rStyle w:val="ColorMagenta"/>
        </w:rPr>
        <w:t xml:space="preserve">¡o!</w:t>
      </w:r>
      <w:r>
        <w:rPr>
          <w:rStyle w:val="ColorBlue"/>
        </w:rPr>
        <w:t xml:space="preserve">⟨ō⟩</w:t>
      </w:r>
      <w:r>
        <w:t xml:space="preserve">yi(lu)kku</w:t>
      </w:r>
    </w:p>
    <w:p>
      <w:pPr>
        <w:pStyle w:val="Heading1"/>
      </w:pPr>
      <w:r>
        <w:t xml:space="preserve">Translation</w:t>
      </w:r>
    </w:p>
    <w:p>
      <w:pPr>
        <w:pStyle w:val="FirstParagraph"/>
      </w:pPr>
      <w:r>
        <w:t xml:space="preserve">Prosperity!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Reported in ARIE 1904–05 (ARIE/1904-1905/A/1904/357).</w:t>
      </w:r>
    </w:p>
    <w:p>
      <w:pPr>
        <w:pStyle w:val="BodyText"/>
      </w:pPr>
      <w:r>
        <w:t xml:space="preserve">Edited in Krishnan 1964 (SII 17.387).</w:t>
      </w:r>
    </w:p>
    <w:p>
      <w:pPr>
        <w:pStyle w:val="BodyText"/>
      </w:pPr>
      <w:r>
        <w:t xml:space="preserve">This digital edition by Dorotea Operato, after Krishnan 1964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[SII]</w:t>
      </w:r>
      <w:r>
        <w:t xml:space="preserve"> </w:t>
      </w:r>
      <w:r>
        <w:t xml:space="preserve">Krishnan, K. G. 1964.</w:t>
      </w:r>
      <w:r>
        <w:t xml:space="preserve"> </w:t>
      </w:r>
      <w:r>
        <w:rPr>
          <w:i/>
          <w:iCs/>
        </w:rPr>
        <w:t xml:space="preserve">South-Indian inscriptions. Volume XVII: Inscriptions collected during the year 1903-04</w:t>
      </w:r>
      <w:r>
        <w:t xml:space="preserve">. South Indian Inscriptions 17. Delhi: Archaeological survey of India (Manager of Publications). Page 166, item 387.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rPr>
          <w:b/>
          <w:bCs/>
        </w:rPr>
        <w:t xml:space="preserve">[ARIE]</w:t>
      </w:r>
      <w:r>
        <w:t xml:space="preserve"> </w:t>
      </w:r>
      <w:r>
        <w:t xml:space="preserve">ARIE 1904–05.</w:t>
      </w:r>
      <w:r>
        <w:t xml:space="preserve"> </w:t>
      </w:r>
      <w:r>
        <w:rPr>
          <w:i/>
          <w:iCs/>
        </w:rPr>
        <w:t xml:space="preserve">G.O. No. 518, 18th July 1905. Epigraphy. Recording the annual report of the Government Epigraphist for the year 1904-1905, and directing that the report be forwarded to the government of India</w:t>
      </w:r>
      <w:r>
        <w:t xml:space="preserve">. Edited by V. Venkayya. No place, 1905. Page 12, appendix A/1904, item 357.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Nārttāmalai, Tirumalaikkatampar temple, time of Tribhuvanachakravartin Śrī Rājendracōḻadeva, 7th regnal year</dc:title>
  <dc:creator>Dorotea Operato</dc:creator>
  <cp:keywords/>
  <dcterms:created xsi:type="dcterms:W3CDTF">2026-10-26T19:57:18Z</dcterms:created>
  <dcterms:modified xsi:type="dcterms:W3CDTF">2026-10-26T19:57:18Z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