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Senavurabu grant of Viṣṇuvardhana IV</w:t>
      </w:r>
    </w:p>
    <w:p>
      <w:pPr>
        <w:pStyle w:val="Author"/>
      </w:pPr>
      <w:r>
        <w:t xml:space="preserve">Dániel Balogh</w:t>
      </w:r>
    </w:p>
    <w:p>
      <w:pPr>
        <w:pStyle w:val="FirstParagraph"/>
      </w:pPr>
      <w:r>
        <w:t xml:space="preserve">Alternative title: Sēnāvuramu grant of Viṣṇuvardhana IV</w:t>
      </w:r>
    </w:p>
    <w:p>
      <w:pPr>
        <w:pStyle w:val="BodyText"/>
      </w:pPr>
      <w:r>
        <w:t xml:space="preserve">Author of digital edition: Dániel Balogh</w:t>
      </w:r>
    </w:p>
    <w:p>
      <w:pPr>
        <w:pStyle w:val="BodyText"/>
      </w:pPr>
      <w:r>
        <w:t xml:space="preserve">Identifier: DHARMA_INSVengiCalukya00094</w:t>
      </w:r>
    </w:p>
    <w:p>
      <w:pPr>
        <w:pStyle w:val="BodyText"/>
      </w:pPr>
      <w:r>
        <w:t xml:space="preserve">Repository: Eastern Cālukya (tfb-vengicalukya-epigraphy)</w:t>
      </w:r>
    </w:p>
    <w:p>
      <w:pPr>
        <w:pStyle w:val="BodyText"/>
      </w:pPr>
      <w:r>
        <w:t xml:space="preserve">File path: xml/DHARMA_INSVengiCalukya00094.xml</w:t>
      </w:r>
    </w:p>
    <w:p>
      <w:pPr>
        <w:pStyle w:val="BodyText"/>
      </w:pPr>
      <w:r>
        <w:t xml:space="preserve">Language: Sanskrit [Southern Brāhmī (unspecified)]</w:t>
      </w:r>
    </w:p>
    <w:p>
      <w:pPr>
        <w:pStyle w:val="BodyText"/>
      </w:pPr>
      <w:r>
        <w:t xml:space="preserve">Commit: 2026-10-16 17:02 (a1bf930), last modified 2026-09-18 17:45 (0273b8a)</w:t>
      </w:r>
    </w:p>
    <w:p>
      <w:pPr>
        <w:pStyle w:val="Heading1"/>
      </w:pPr>
      <w:r>
        <w:t xml:space="preserve">Palaeographic description</w:t>
      </w:r>
    </w:p>
    <w:p>
      <w:pPr>
        <w:pStyle w:val="FirstParagraph"/>
      </w:pPr>
      <w:r>
        <w:t xml:space="preserve">Halantas do not occur.</w:t>
      </w:r>
    </w:p>
    <w:p>
      <w:pPr>
        <w:pStyle w:val="BodyText"/>
      </w:pPr>
      <w:r>
        <w:t xml:space="preserve">Original punctuation does not occur, except for the opening symbol which is a slightly misshapen concentric circle looking rather like a @ sign.</w:t>
      </w:r>
    </w:p>
    <w:p>
      <w:pPr>
        <w:pStyle w:val="BodyText"/>
      </w:pPr>
      <w:r>
        <w:t xml:space="preserve">Other palaeographic observations. Anusvāra is normally above the character to which it belongs, but occasionally to the right of it at head height, and sometimes (e.g. l17 goṁbaṟṟu, but also in Sanskrit, e.g. l18 vedaṁga) it is over the next character.</w:t>
      </w:r>
    </w:p>
    <w:p>
      <w:r>
        <w:pict>
          <v:rect style="width:0;height:1.5pt" o:hralign="center" o:hrstd="t" o:hr="t"/>
        </w:pict>
      </w:r>
    </w:p>
    <w:p>
      <w:pPr>
        <w:pStyle w:val="Heading1"/>
      </w:pPr>
      <w:r>
        <w:t xml:space="preserve">Edition</w:t>
      </w:r>
    </w:p>
    <w:p>
      <w:pPr>
        <w:pStyle w:val="Heading2"/>
      </w:pPr>
      <w:r>
        <w:t xml:space="preserve">Seal</w:t>
      </w:r>
    </w:p>
    <w:p>
      <w:pPr>
        <w:pStyle w:val="FirstParagraph"/>
      </w:pPr>
      <w:r>
        <w:rPr>
          <w:rStyle w:val="ColorGray"/>
        </w:rPr>
        <w:t xml:space="preserve"> </w:t>
      </w:r>
      <w:r>
        <w:rPr>
          <w:rStyle w:val="ColorGray"/>
        </w:rPr>
        <w:t xml:space="preserve">⟨1⟩</w:t>
      </w:r>
      <w:r>
        <w:rPr>
          <w:rStyle w:val="ColorGray"/>
        </w:rPr>
        <w:t xml:space="preserve"> </w:t>
      </w:r>
      <w:r>
        <w:t xml:space="preserve">śrī-viṣamasiddhi</w:t>
      </w:r>
    </w:p>
    <w:p>
      <w:pPr>
        <w:pStyle w:val="Heading2"/>
      </w:pPr>
      <w:r>
        <w:t xml:space="preserve">Plates</w:t>
      </w:r>
    </w:p>
    <w:p>
      <w:pPr>
        <w:pStyle w:val="FirstParagraph"/>
      </w:pPr>
      <w:r>
        <w:rPr>
          <w:rStyle w:val="ColorGray"/>
        </w:rPr>
        <w:t xml:space="preserve">⟨Page 1r⟩</w:t>
      </w:r>
      <w:r>
        <w:rPr>
          <w:rStyle w:val="ColorGray"/>
        </w:rPr>
        <w:t xml:space="preserve"> </w:t>
      </w:r>
    </w:p>
    <w:p>
      <w:pPr>
        <w:pStyle w:val="BodyText"/>
      </w:pPr>
      <w:r>
        <w:rPr>
          <w:rStyle w:val="ColorGray"/>
        </w:rPr>
        <w:t xml:space="preserve">⟨Page 1v⟩</w:t>
      </w:r>
      <w:r>
        <w:rPr>
          <w:rStyle w:val="ColorGray"/>
        </w:rPr>
        <w:t xml:space="preserve"> </w:t>
      </w:r>
      <w:r>
        <w:rPr>
          <w:rStyle w:val="ColorGray"/>
        </w:rPr>
        <w:t xml:space="preserve"> </w:t>
      </w:r>
      <w:r>
        <w:rPr>
          <w:rStyle w:val="ColorGray"/>
        </w:rPr>
        <w:t xml:space="preserve">⟨1⟩</w:t>
      </w:r>
      <w:r>
        <w:rPr>
          <w:rStyle w:val="ColorGray"/>
        </w:rPr>
        <w:t xml:space="preserve"> </w:t>
      </w:r>
      <w:r>
        <w:t xml:space="preserve">⦾ svasti⟨.⟩ śrīmatā⟨ṁ⟩ sakala-bhuvana-sa⟨ṁ⟩stūyamāna-mānavya-sagotrāṇā⟨ṁ⟩ hāriti</w:t>
      </w:r>
      <w:r>
        <w:rPr>
          <w:rStyle w:val="ColorGray"/>
        </w:rPr>
        <w:t xml:space="preserve">⟨2⟩</w:t>
      </w:r>
      <w:r>
        <w:t xml:space="preserve">putrāṇā⟨ṁ⟩ kauśikī-vara-prasāda-labdha-rājy</w:t>
      </w:r>
      <w:r>
        <w:rPr>
          <w:rStyle w:val="ColorRed"/>
        </w:rPr>
        <w:t xml:space="preserve">¿a?</w:t>
      </w:r>
      <w:r>
        <w:rPr>
          <w:rStyle w:val="ColorGreen"/>
        </w:rPr>
        <w:t xml:space="preserve">⟨ā⟩</w:t>
      </w:r>
      <w:r>
        <w:t xml:space="preserve">nā(ṁ) mātr̥{i}-gaṇa-paripālit</w:t>
      </w:r>
      <w:r>
        <w:rPr>
          <w:rStyle w:val="ColorRed"/>
        </w:rPr>
        <w:t xml:space="preserve">¿a?</w:t>
      </w:r>
      <w:r>
        <w:rPr>
          <w:rStyle w:val="ColorGreen"/>
        </w:rPr>
        <w:t xml:space="preserve">⟨ā⟩</w:t>
      </w:r>
      <w:r>
        <w:rPr>
          <w:rStyle w:val="ColorRed"/>
        </w:rPr>
        <w:t xml:space="preserve">¿ṇa?</w:t>
      </w:r>
      <w:r>
        <w:rPr>
          <w:rStyle w:val="ColorGreen"/>
        </w:rPr>
        <w:t xml:space="preserve">⟨nā⟩</w:t>
      </w:r>
      <w:r>
        <w:t xml:space="preserve">⟨ṁ⟩</w:t>
      </w:r>
      <w:r>
        <w:rPr>
          <w:rStyle w:val="ColorGray"/>
        </w:rPr>
        <w:t xml:space="preserve"> </w:t>
      </w:r>
      <w:r>
        <w:rPr>
          <w:rStyle w:val="ColorGray"/>
        </w:rPr>
        <w:t xml:space="preserve">⟨3⟩</w:t>
      </w:r>
      <w:r>
        <w:rPr>
          <w:rStyle w:val="ColorGray"/>
        </w:rPr>
        <w:t xml:space="preserve"> </w:t>
      </w:r>
      <w:r>
        <w:t xml:space="preserve">svāmi-mahāsena-pādānudhyātānāṁ bhagavan-nārāyaṇa-prasāda-samāsādi</w:t>
      </w:r>
      <w:r>
        <w:rPr>
          <w:rStyle w:val="ColorGray"/>
        </w:rPr>
        <w:t xml:space="preserve">⟨4⟩</w:t>
      </w:r>
      <w:r>
        <w:t xml:space="preserve">ta-vara-va◯rāh</w:t>
      </w:r>
      <w:r>
        <w:rPr>
          <w:rStyle w:val="ColorRed"/>
        </w:rPr>
        <w:t xml:space="preserve">¿ā?</w:t>
      </w:r>
      <w:r>
        <w:rPr>
          <w:rStyle w:val="ColorGreen"/>
        </w:rPr>
        <w:t xml:space="preserve">⟨a⟩</w:t>
      </w:r>
      <w:r>
        <w:t xml:space="preserve">-lāñ</w:t>
      </w:r>
      <w:r>
        <w:rPr>
          <w:rStyle w:val="ColorMagenta"/>
        </w:rPr>
        <w:t xml:space="preserve">¡chch!</w:t>
      </w:r>
      <w:r>
        <w:t xml:space="preserve">anekṣaṇa-kṣaṇa-vaśīkr̥tārāti-maṇḍal</w:t>
      </w:r>
      <w:r>
        <w:rPr>
          <w:rStyle w:val="ColorRed"/>
        </w:rPr>
        <w:t xml:space="preserve">¿a?</w:t>
      </w:r>
      <w:r>
        <w:rPr>
          <w:rStyle w:val="ColorGreen"/>
        </w:rPr>
        <w:t xml:space="preserve">⟨ā⟩</w:t>
      </w:r>
      <w:r>
        <w:t xml:space="preserve">nā⟨ṁ⟩ Aśvame</w:t>
      </w:r>
      <w:r>
        <w:rPr>
          <w:rStyle w:val="ColorGray"/>
        </w:rPr>
        <w:t xml:space="preserve">⟨5⟩</w:t>
      </w:r>
      <w:r>
        <w:t xml:space="preserve">dh</w:t>
      </w:r>
      <w:r>
        <w:rPr>
          <w:rStyle w:val="ColorRed"/>
        </w:rPr>
        <w:t xml:space="preserve">¿a?</w:t>
      </w:r>
      <w:r>
        <w:rPr>
          <w:rStyle w:val="ColorGreen"/>
        </w:rPr>
        <w:t xml:space="preserve">⟨ā⟩</w:t>
      </w:r>
      <w:r>
        <w:t xml:space="preserve">vabhr̥tha-sn</w:t>
      </w:r>
      <w:r>
        <w:rPr>
          <w:rStyle w:val="ColorRed"/>
        </w:rPr>
        <w:t xml:space="preserve">¿a?</w:t>
      </w:r>
      <w:r>
        <w:rPr>
          <w:rStyle w:val="ColorGreen"/>
        </w:rPr>
        <w:t xml:space="preserve">⟨ā⟩</w:t>
      </w:r>
      <w:r>
        <w:t xml:space="preserve">na-pavitr</w:t>
      </w:r>
      <w:r>
        <w:rPr>
          <w:rStyle w:val="ColorRed"/>
        </w:rPr>
        <w:t xml:space="preserve">¿i?</w:t>
      </w:r>
      <w:r>
        <w:rPr>
          <w:rStyle w:val="ColorGreen"/>
        </w:rPr>
        <w:t xml:space="preserve">⟨ī⟩</w:t>
      </w:r>
      <w:r>
        <w:t xml:space="preserve">kr̥t</w:t>
      </w:r>
      <w:r>
        <w:rPr>
          <w:rStyle w:val="ColorRed"/>
        </w:rPr>
        <w:t xml:space="preserve">¿ā?</w:t>
      </w:r>
      <w:r>
        <w:rPr>
          <w:rStyle w:val="ColorGreen"/>
        </w:rPr>
        <w:t xml:space="preserve">⟨a⟩</w:t>
      </w:r>
      <w:r>
        <w:t xml:space="preserve">-vapuṣāṁ cālukyānā⟨ṁ⟩ kulam ala⟨ṁ⟩kar</w:t>
      </w:r>
      <w:r>
        <w:rPr>
          <w:rStyle w:val="ColorRed"/>
        </w:rPr>
        <w:t xml:space="preserve">¿i?</w:t>
      </w:r>
      <w:r>
        <w:rPr>
          <w:rStyle w:val="ColorGreen"/>
        </w:rPr>
        <w:t xml:space="preserve">⟨a⟩</w:t>
      </w:r>
      <w:r>
        <w:t xml:space="preserve">ṣṇoḥ naya</w:t>
      </w:r>
      <w:r>
        <w:rPr>
          <w:rStyle w:val="ColorGray"/>
        </w:rPr>
        <w:t xml:space="preserve">⟨6⟩</w:t>
      </w:r>
      <w:r>
        <w:t xml:space="preserve">vinaya-vikramopā⟨r⟩jjita-cāru-bhūri-kīrtteḥ śrī-⟨⟨vi⟩⟩ṣṇuva(r)ddhana-mahārājasya pau</w:t>
      </w:r>
      <w:r>
        <w:rPr>
          <w:rStyle w:val="ColorGray"/>
        </w:rPr>
        <w:t xml:space="preserve">⟨7⟩</w:t>
      </w:r>
      <w:r>
        <w:t xml:space="preserve">traḥ Aneka-tulā-dhr̥ta-sva⟨r⟩ṇṇa-</w:t>
      </w:r>
      <w:r>
        <w:rPr>
          <w:rStyle w:val="ColorRed"/>
        </w:rPr>
        <w:t xml:space="preserve">¿dānāṁvatāmpatteḥ?</w:t>
      </w:r>
      <w:r>
        <w:t xml:space="preserve"> </w:t>
      </w:r>
      <w:r>
        <w:t xml:space="preserve">śrī-vijayāditya-mahārājasya</w:t>
      </w:r>
      <w:r>
        <w:rPr>
          <w:rStyle w:val="ColorGray"/>
        </w:rPr>
        <w:t xml:space="preserve"> </w:t>
      </w:r>
      <w:r>
        <w:rPr>
          <w:rStyle w:val="ColorGray"/>
        </w:rPr>
        <w:t xml:space="preserve">⟨Page 2r⟩</w:t>
      </w:r>
      <w:r>
        <w:rPr>
          <w:rStyle w:val="ColorGray"/>
        </w:rPr>
        <w:t xml:space="preserve"> </w:t>
      </w:r>
      <w:r>
        <w:rPr>
          <w:rStyle w:val="ColorGray"/>
        </w:rPr>
        <w:t xml:space="preserve"> </w:t>
      </w:r>
      <w:r>
        <w:rPr>
          <w:rStyle w:val="ColorGray"/>
        </w:rPr>
        <w:t xml:space="preserve">⟨8⟩</w:t>
      </w:r>
      <w:r>
        <w:rPr>
          <w:rStyle w:val="ColorGray"/>
        </w:rPr>
        <w:t xml:space="preserve"> </w:t>
      </w:r>
      <w:r>
        <w:t xml:space="preserve">priya-tanayaḥ sva-pratāpāv</w:t>
      </w:r>
      <w:r>
        <w:rPr>
          <w:rStyle w:val="ColorRed"/>
        </w:rPr>
        <w:t xml:space="preserve">¿ā?</w:t>
      </w:r>
      <w:r>
        <w:rPr>
          <w:rStyle w:val="ColorGreen"/>
        </w:rPr>
        <w:t xml:space="preserve">⟨a⟩</w:t>
      </w:r>
      <w:r>
        <w:t xml:space="preserve">nata-samasta-s</w:t>
      </w:r>
      <w:r>
        <w:rPr>
          <w:rStyle w:val="ColorRed"/>
        </w:rPr>
        <w:t xml:space="preserve">¿a?</w:t>
      </w:r>
      <w:r>
        <w:rPr>
          <w:rStyle w:val="ColorGreen"/>
        </w:rPr>
        <w:t xml:space="preserve">⟨ā⟩</w:t>
      </w:r>
      <w:r>
        <w:t xml:space="preserve">manta-cakraś cakrava⟨r⟩ti-lakṣa</w:t>
      </w:r>
      <w:r>
        <w:rPr>
          <w:rStyle w:val="ColorRed"/>
        </w:rPr>
        <w:t xml:space="preserve">¿n?</w:t>
      </w:r>
      <w:r>
        <w:rPr>
          <w:rStyle w:val="ColorGreen"/>
        </w:rPr>
        <w:t xml:space="preserve">⟨ṇ⟩</w:t>
      </w:r>
      <w:r>
        <w:t xml:space="preserve">o</w:t>
      </w:r>
      <w:r>
        <w:rPr>
          <w:rStyle w:val="ColorGray"/>
        </w:rPr>
        <w:t xml:space="preserve">⟨9⟩</w:t>
      </w:r>
      <w:r>
        <w:t xml:space="preserve">p</w:t>
      </w:r>
      <w:r>
        <w:rPr>
          <w:rStyle w:val="ColorRed"/>
        </w:rPr>
        <w:t xml:space="preserve">¿a?</w:t>
      </w:r>
      <w:r>
        <w:rPr>
          <w:rStyle w:val="ColorGreen"/>
        </w:rPr>
        <w:t xml:space="preserve">⟨e⟩</w:t>
      </w:r>
      <w:r>
        <w:t xml:space="preserve">taḥ śā</w:t>
      </w:r>
      <w:r>
        <w:rPr>
          <w:rStyle w:val="ColorRed"/>
        </w:rPr>
        <w:t xml:space="preserve">¿jgi?</w:t>
      </w:r>
      <w:r>
        <w:rPr>
          <w:rStyle w:val="ColorGreen"/>
        </w:rPr>
        <w:t xml:space="preserve">⟨rṅgā⟩</w:t>
      </w:r>
      <w:r>
        <w:t xml:space="preserve">yudha I+va lakṣm</w:t>
      </w:r>
      <w:r>
        <w:rPr>
          <w:rStyle w:val="ColorRed"/>
        </w:rPr>
        <w:t xml:space="preserve">¿i?</w:t>
      </w:r>
      <w:r>
        <w:rPr>
          <w:rStyle w:val="ColorGreen"/>
        </w:rPr>
        <w:t xml:space="preserve">⟨ī⟩</w:t>
      </w:r>
      <w:r>
        <w:t xml:space="preserve">-vallabhaḥ nr̥ga-⟨na⟩huṣa-m</w:t>
      </w:r>
      <w:r>
        <w:rPr>
          <w:rStyle w:val="ColorRed"/>
        </w:rPr>
        <w:t xml:space="preserve">¿a?</w:t>
      </w:r>
      <w:r>
        <w:rPr>
          <w:rStyle w:val="ColorGreen"/>
        </w:rPr>
        <w:t xml:space="preserve">⟨ā⟩</w:t>
      </w:r>
      <w:r>
        <w:t xml:space="preserve">ndhāt</w:t>
      </w:r>
      <w:r>
        <w:rPr>
          <w:rStyle w:val="ColorRed"/>
        </w:rPr>
        <w:t xml:space="preserve">¿rā?</w:t>
      </w:r>
      <w:r>
        <w:rPr>
          <w:rStyle w:val="ColorGreen"/>
        </w:rPr>
        <w:t xml:space="preserve">⟨r̥⟩</w:t>
      </w:r>
      <w:r>
        <w:t xml:space="preserve">-pratimo ⟨’⟩pratih</w:t>
      </w:r>
      <w:r>
        <w:rPr>
          <w:rStyle w:val="ColorRed"/>
        </w:rPr>
        <w:t xml:space="preserve">¿ā?</w:t>
      </w:r>
      <w:r>
        <w:rPr>
          <w:rStyle w:val="ColorGreen"/>
        </w:rPr>
        <w:t xml:space="preserve">⟨a⟩</w:t>
      </w:r>
      <w:r>
        <w:t xml:space="preserve">ta-śa</w:t>
      </w:r>
      <w:r>
        <w:rPr>
          <w:rStyle w:val="ColorGray"/>
        </w:rPr>
        <w:t xml:space="preserve">⟨10⟩</w:t>
      </w:r>
      <w:r>
        <w:t xml:space="preserve">k(t)i⟨ḥ⟩ śakti{ḥ}-trayopetaḥ sva-bhuja-balākrānta-samasta-bhuvana-talaḥ parama-bra</w:t>
      </w:r>
      <w:r>
        <w:rPr>
          <w:rStyle w:val="ColorGray"/>
        </w:rPr>
        <w:t xml:space="preserve">⟨11⟩</w:t>
      </w:r>
      <w:r>
        <w:t xml:space="preserve">hmaṇyaḥ ◯ parama-māheśvaraḥ mātā-pitr̥{i}-pādānudhy</w:t>
      </w:r>
      <w:r>
        <w:rPr>
          <w:rStyle w:val="ColorRed"/>
        </w:rPr>
        <w:t xml:space="preserve">¿a?</w:t>
      </w:r>
      <w:r>
        <w:rPr>
          <w:rStyle w:val="ColorGreen"/>
        </w:rPr>
        <w:t xml:space="preserve">⟨ā⟩</w:t>
      </w:r>
      <w:r>
        <w:t xml:space="preserve">taḥ catur-ud</w:t>
      </w:r>
      <w:r>
        <w:rPr>
          <w:rStyle w:val="ColorRed"/>
        </w:rPr>
        <w:t xml:space="preserve">¿ā?</w:t>
      </w:r>
      <w:r>
        <w:rPr>
          <w:rStyle w:val="ColorGreen"/>
        </w:rPr>
        <w:t xml:space="preserve">⟨a⟩</w:t>
      </w:r>
      <w:r>
        <w:rPr>
          <w:rStyle w:val="ColorGray"/>
        </w:rPr>
        <w:t xml:space="preserve">⟨12⟩</w:t>
      </w:r>
      <w:r>
        <w:t xml:space="preserve">dhi-velā-v</w:t>
      </w:r>
      <w:r>
        <w:rPr>
          <w:rStyle w:val="ColorRed"/>
        </w:rPr>
        <w:t xml:space="preserve">¿i?</w:t>
      </w:r>
      <w:r>
        <w:rPr>
          <w:rStyle w:val="ColorGreen"/>
        </w:rPr>
        <w:t xml:space="preserve">⟨a⟩</w:t>
      </w:r>
      <w:r>
        <w:t xml:space="preserve">layita-viśada-yaśās sakala-kalā-kalāpa-jña⟨ḥ⟩ meru⟨r⟩ iva kalyāṇa</w:t>
      </w:r>
      <w:r>
        <w:rPr>
          <w:rStyle w:val="ColorGray"/>
        </w:rPr>
        <w:t xml:space="preserve">⟨13⟩</w:t>
      </w:r>
      <w:r>
        <w:t xml:space="preserve">-prakr̥tiḥ dha⟨r⟩mmaja Ivā⟨r⟩juna-pratāpa-va⟨r⟩ddhanaḥ ravir ivāhita-tamo-nikara-nirā</w:t>
      </w:r>
      <w:r>
        <w:rPr>
          <w:rStyle w:val="ColorGray"/>
        </w:rPr>
        <w:t xml:space="preserve">⟨14⟩</w:t>
      </w:r>
      <w:r>
        <w:t xml:space="preserve">kariṣṇuḥ samasta-sāmanta-makuṭa-ghaṭṭita-caraṇa{ṁḥ}s sarvva-lokāśraya-śrī-viṣṇu</w:t>
      </w:r>
      <w:r>
        <w:rPr>
          <w:rStyle w:val="ColorGray"/>
        </w:rPr>
        <w:t xml:space="preserve">⟨Page 2v⟩</w:t>
      </w:r>
      <w:r>
        <w:rPr>
          <w:rStyle w:val="ColorGray"/>
        </w:rPr>
        <w:t xml:space="preserve">⟨15⟩</w:t>
      </w:r>
      <w:r>
        <w:t xml:space="preserve">va⟨r⟩ddhana-mahār</w:t>
      </w:r>
      <w:r>
        <w:rPr>
          <w:rStyle w:val="ColorRed"/>
        </w:rPr>
        <w:t xml:space="preserve">¿a?</w:t>
      </w:r>
      <w:r>
        <w:rPr>
          <w:rStyle w:val="ColorGreen"/>
        </w:rPr>
        <w:t xml:space="preserve">⟨ā⟩</w:t>
      </w:r>
      <w:r>
        <w:t xml:space="preserve">j</w:t>
      </w:r>
      <w:r>
        <w:rPr>
          <w:rStyle w:val="ColorRed"/>
        </w:rPr>
        <w:t xml:space="preserve">¿a?</w:t>
      </w:r>
      <w:r>
        <w:rPr>
          <w:rStyle w:val="ColorGreen"/>
        </w:rPr>
        <w:t xml:space="preserve">⟨ā⟩</w:t>
      </w:r>
      <w:r>
        <w:t xml:space="preserve">dhirāja-parameśvara-bhaṭṭ</w:t>
      </w:r>
      <w:r>
        <w:rPr>
          <w:rStyle w:val="ColorRed"/>
        </w:rPr>
        <w:t xml:space="preserve">¿a?</w:t>
      </w:r>
      <w:r>
        <w:rPr>
          <w:rStyle w:val="ColorGreen"/>
        </w:rPr>
        <w:t xml:space="preserve">⟨ā⟩</w:t>
      </w:r>
      <w:r>
        <w:t xml:space="preserve">rakaḥ paḷḷi-rāṣṭra-viṣaye sena</w:t>
      </w:r>
      <w:r>
        <w:rPr>
          <w:rStyle w:val="ColorGray"/>
        </w:rPr>
        <w:t xml:space="preserve">⟨16⟩</w:t>
      </w:r>
      <w:r>
        <w:t xml:space="preserve">vurabu nāma grāme rāṣṭrak</w:t>
      </w:r>
      <w:r>
        <w:rPr>
          <w:rStyle w:val="ColorRed"/>
        </w:rPr>
        <w:t xml:space="preserve">¿u?</w:t>
      </w:r>
      <w:r>
        <w:rPr>
          <w:rStyle w:val="ColorGreen"/>
        </w:rPr>
        <w:t xml:space="preserve">⟨ū⟩</w:t>
      </w:r>
      <w:r>
        <w:t xml:space="preserve">ṭa-pramukhā⟨n⟩ kuṭu⟨ṁ⟩bin</w:t>
      </w:r>
      <w:r>
        <w:rPr>
          <w:rStyle w:val="ColorRed"/>
        </w:rPr>
        <w:t xml:space="preserve">¿ā?</w:t>
      </w:r>
      <w:r>
        <w:rPr>
          <w:rStyle w:val="ColorGreen"/>
        </w:rPr>
        <w:t xml:space="preserve">⟨a⟩</w:t>
      </w:r>
      <w:r>
        <w:t xml:space="preserve">⟨ḥ⟩ sa⟨r⟩vv</w:t>
      </w:r>
      <w:r>
        <w:rPr>
          <w:rStyle w:val="ColorRed"/>
        </w:rPr>
        <w:t xml:space="preserve">¿a?</w:t>
      </w:r>
      <w:r>
        <w:rPr>
          <w:rStyle w:val="ColorGreen"/>
        </w:rPr>
        <w:t xml:space="preserve">⟨ā⟩</w:t>
      </w:r>
      <w:r>
        <w:t xml:space="preserve">n ittham ā</w:t>
      </w:r>
      <w:r>
        <w:rPr>
          <w:rStyle w:val="ColorMagenta"/>
        </w:rPr>
        <w:t xml:space="preserve">¡ña!</w:t>
      </w:r>
      <w:r>
        <w:rPr>
          <w:rStyle w:val="ColorBlue"/>
        </w:rPr>
        <w:t xml:space="preserve">⟨jñā⟩</w:t>
      </w:r>
      <w:r>
        <w:t xml:space="preserve">payati</w:t>
      </w:r>
    </w:p>
    <w:p>
      <w:pPr>
        <w:pStyle w:val="BodyText"/>
      </w:pPr>
      <w:r>
        <w:t xml:space="preserve">vi</w:t>
      </w:r>
      <w:r>
        <w:rPr>
          <w:rStyle w:val="ColorGray"/>
        </w:rPr>
        <w:t xml:space="preserve">⟨17⟩</w:t>
      </w:r>
      <w:r>
        <w:t xml:space="preserve">ditam astu vo ⟨’⟩smābhiḥ dveda-goṁbaṟṟu v</w:t>
      </w:r>
      <w:r>
        <w:rPr>
          <w:rStyle w:val="ColorRed"/>
        </w:rPr>
        <w:t xml:space="preserve">¿a?</w:t>
      </w:r>
      <w:r>
        <w:rPr>
          <w:rStyle w:val="ColorGreen"/>
        </w:rPr>
        <w:t xml:space="preserve">⟨ā⟩</w:t>
      </w:r>
      <w:r>
        <w:t xml:space="preserve">stavyāya</w:t>
      </w:r>
      <w:r>
        <w:t xml:space="preserve"> </w:t>
      </w:r>
      <w:r>
        <w:rPr>
          <w:rStyle w:val="ColorRed"/>
        </w:rPr>
        <w:t xml:space="preserve">¿A?</w:t>
      </w:r>
      <w:r>
        <w:rPr>
          <w:rStyle w:val="ColorGreen"/>
        </w:rPr>
        <w:t xml:space="preserve">⟨Ā⟩</w:t>
      </w:r>
      <w:r>
        <w:t xml:space="preserve">treya-gotrāya Āpastam</w:t>
      </w:r>
      <w:r>
        <w:rPr>
          <w:rStyle w:val="ColorMagenta"/>
        </w:rPr>
        <w:t xml:space="preserve">¡bh!</w:t>
      </w:r>
      <w:r>
        <w:rPr>
          <w:rStyle w:val="ColorBlue"/>
        </w:rPr>
        <w:t xml:space="preserve">⟨b⟩</w:t>
      </w:r>
      <w:r>
        <w:t xml:space="preserve">a</w:t>
      </w:r>
      <w:r>
        <w:rPr>
          <w:rStyle w:val="ColorGray"/>
        </w:rPr>
        <w:t xml:space="preserve">⟨18⟩</w:t>
      </w:r>
      <w:r>
        <w:t xml:space="preserve">-sūtrāya ◯ viṣṇubhaṭṭa-pautrā⟨ya⟩ veda-ved</w:t>
      </w:r>
      <w:r>
        <w:rPr>
          <w:rStyle w:val="ColorRed"/>
        </w:rPr>
        <w:t xml:space="preserve">¿a?</w:t>
      </w:r>
      <w:r>
        <w:rPr>
          <w:rStyle w:val="ColorGreen"/>
        </w:rPr>
        <w:t xml:space="preserve">⟨ā⟩</w:t>
      </w:r>
      <w:r>
        <w:t xml:space="preserve">ṁga-pārag</w:t>
      </w:r>
      <w:r>
        <w:rPr>
          <w:rStyle w:val="ColorRed"/>
        </w:rPr>
        <w:t xml:space="preserve">¿a?</w:t>
      </w:r>
      <w:r>
        <w:rPr>
          <w:rStyle w:val="ColorGreen"/>
        </w:rPr>
        <w:t xml:space="preserve">⟨ā⟩</w:t>
      </w:r>
      <w:r>
        <w:t xml:space="preserve">ya Eṟukamma-tredi-bhaṭṭa</w:t>
      </w:r>
      <w:r>
        <w:rPr>
          <w:rStyle w:val="ColorGray"/>
        </w:rPr>
        <w:t xml:space="preserve">⟨19⟩</w:t>
      </w:r>
      <w:r>
        <w:t xml:space="preserve">-putrāya ⟨ya⟩jan</w:t>
      </w:r>
      <w:r>
        <w:rPr>
          <w:rStyle w:val="ColorRed"/>
        </w:rPr>
        <w:t xml:space="preserve">¿ā?</w:t>
      </w:r>
      <w:r>
        <w:rPr>
          <w:rStyle w:val="ColorGreen"/>
        </w:rPr>
        <w:t xml:space="preserve">⟨a⟩</w:t>
      </w:r>
      <w:r>
        <w:t xml:space="preserve">-y</w:t>
      </w:r>
      <w:r>
        <w:rPr>
          <w:rStyle w:val="ColorRed"/>
        </w:rPr>
        <w:t xml:space="preserve">¿a?</w:t>
      </w:r>
      <w:r>
        <w:rPr>
          <w:rStyle w:val="ColorGreen"/>
        </w:rPr>
        <w:t xml:space="preserve">⟨ā⟩</w:t>
      </w:r>
      <w:r>
        <w:t xml:space="preserve">jan</w:t>
      </w:r>
      <w:r>
        <w:rPr>
          <w:rStyle w:val="ColorRed"/>
        </w:rPr>
        <w:t xml:space="preserve">¿a?</w:t>
      </w:r>
      <w:r>
        <w:rPr>
          <w:rStyle w:val="ColorGreen"/>
        </w:rPr>
        <w:t xml:space="preserve">⟨ā⟩</w:t>
      </w:r>
      <w:r>
        <w:t xml:space="preserve">dhy</w:t>
      </w:r>
      <w:r>
        <w:rPr>
          <w:rStyle w:val="ColorRed"/>
        </w:rPr>
        <w:t xml:space="preserve">¿ā?</w:t>
      </w:r>
      <w:r>
        <w:rPr>
          <w:rStyle w:val="ColorGreen"/>
        </w:rPr>
        <w:t xml:space="preserve">⟨a⟩</w:t>
      </w:r>
      <w:r>
        <w:t xml:space="preserve">⟨ya⟩n</w:t>
      </w:r>
      <w:r>
        <w:rPr>
          <w:rStyle w:val="ColorRed"/>
        </w:rPr>
        <w:t xml:space="preserve">¿a?</w:t>
      </w:r>
      <w:r>
        <w:rPr>
          <w:rStyle w:val="ColorGreen"/>
        </w:rPr>
        <w:t xml:space="preserve">⟨ā⟩</w:t>
      </w:r>
      <w:r>
        <w:t xml:space="preserve">dhyāpana-ṣaṭka⟨r⟩mma-nirat</w:t>
      </w:r>
      <w:r>
        <w:rPr>
          <w:rStyle w:val="ColorRed"/>
        </w:rPr>
        <w:t xml:space="preserve">¿a?</w:t>
      </w:r>
      <w:r>
        <w:rPr>
          <w:rStyle w:val="ColorGreen"/>
        </w:rPr>
        <w:t xml:space="preserve">⟨ā⟩</w:t>
      </w:r>
      <w:r>
        <w:t xml:space="preserve">ya yajñamāṇḍa-tredi</w:t>
      </w:r>
      <w:r>
        <w:rPr>
          <w:rStyle w:val="ColorGray"/>
        </w:rPr>
        <w:t xml:space="preserve">⟨20⟩</w:t>
      </w:r>
      <w:r>
        <w:t xml:space="preserve">-bhaṭṭa-śa⟨r⟩mma</w:t>
      </w:r>
      <w:r>
        <w:rPr>
          <w:rStyle w:val="ColorRed"/>
        </w:rPr>
        <w:t xml:space="preserve">¿nā?</w:t>
      </w:r>
      <w:r>
        <w:rPr>
          <w:rStyle w:val="ColorGreen"/>
        </w:rPr>
        <w:t xml:space="preserve">⟨ṇe⟩</w:t>
      </w:r>
      <w:r>
        <w:t xml:space="preserve"> </w:t>
      </w:r>
      <w:r>
        <w:t xml:space="preserve">sū⟨r⟩yy</w:t>
      </w:r>
      <w:r>
        <w:rPr>
          <w:rStyle w:val="ColorRed"/>
        </w:rPr>
        <w:t xml:space="preserve">¿ā?</w:t>
      </w:r>
      <w:r>
        <w:rPr>
          <w:rStyle w:val="ColorGreen"/>
        </w:rPr>
        <w:t xml:space="preserve">⟨a⟩</w:t>
      </w:r>
      <w:r>
        <w:t xml:space="preserve">-graha</w:t>
      </w:r>
      <w:r>
        <w:rPr>
          <w:rStyle w:val="ColorRed"/>
        </w:rPr>
        <w:t xml:space="preserve">¿nā?</w:t>
      </w:r>
      <w:r>
        <w:rPr>
          <w:rStyle w:val="ColorGreen"/>
        </w:rPr>
        <w:t xml:space="preserve">⟨ṇa⟩</w:t>
      </w:r>
      <w:r>
        <w:t xml:space="preserve">-nimitte Udaka-p</w:t>
      </w:r>
      <w:r>
        <w:rPr>
          <w:rStyle w:val="ColorRed"/>
        </w:rPr>
        <w:t xml:space="preserve">¿u?</w:t>
      </w:r>
      <w:r>
        <w:rPr>
          <w:rStyle w:val="ColorGreen"/>
        </w:rPr>
        <w:t xml:space="preserve">⟨ū⟩</w:t>
      </w:r>
      <w:r>
        <w:t xml:space="preserve">⟨r⟩vva⟨ṁ⟩ dat⟨t⟩a⟨ṁ⟩ sa⟨r⟩vva-k</w:t>
      </w:r>
      <w:r>
        <w:rPr>
          <w:rStyle w:val="ColorRed"/>
        </w:rPr>
        <w:t xml:space="preserve">¿ā?</w:t>
      </w:r>
      <w:r>
        <w:rPr>
          <w:rStyle w:val="ColorGreen"/>
        </w:rPr>
        <w:t xml:space="preserve">⟨a⟩</w:t>
      </w:r>
      <w:r>
        <w:t xml:space="preserve">ra-parihāra(ṁ) kr̥</w:t>
      </w:r>
      <w:r>
        <w:rPr>
          <w:rStyle w:val="ColorGray"/>
        </w:rPr>
        <w:t xml:space="preserve">⟨21⟩</w:t>
      </w:r>
      <w:r>
        <w:t xml:space="preserve">tvā⟨.⟩ pū⟨r⟩vvataḥ ceṁgalavaḥ⟨.⟩ dakṣiṇataḥ pañjiṇiḥ⟨.⟩ paścimataḥ vedrukalkaḥ⟨.⟩ Utta</w:t>
      </w:r>
      <w:r>
        <w:rPr>
          <w:rStyle w:val="ColorGray"/>
        </w:rPr>
        <w:t xml:space="preserve">⟨Page 3r⟩</w:t>
      </w:r>
      <w:r>
        <w:rPr>
          <w:rStyle w:val="ColorGray"/>
        </w:rPr>
        <w:t xml:space="preserve">⟨22⟩</w:t>
      </w:r>
      <w:r>
        <w:t xml:space="preserve">rataḥ bodanaṁbuḥ⟨.⟩ Eteṣā⟨ṁ⟩ madhya-pariva⟨r⟩ttiḥ</w:t>
      </w:r>
    </w:p>
    <w:p>
      <w:pPr>
        <w:pStyle w:val="BodyText"/>
      </w:pPr>
      <w:r>
        <w:t xml:space="preserve">1.</w:t>
      </w:r>
      <w:r>
        <w:t xml:space="preserve"> </w:t>
      </w:r>
      <w:hyperlink r:id="rId9">
        <w:r>
          <w:rPr>
            <w:rStyle w:val="Hyperlink"/>
          </w:rPr>
          <w:t xml:space="preserve">Anuṣṭubh</w:t>
        </w:r>
      </w:hyperlink>
    </w:p>
    <w:p>
      <w:pPr>
        <w:pStyle w:val="BodyText"/>
      </w:pPr>
      <w:r>
        <w:t xml:space="preserve">Asya ⟦mma⟧⟨⟨dha⟩⟩⟨r⟩mmasya guṇavā</w:t>
      </w:r>
      <w:r>
        <w:rPr>
          <w:rStyle w:val="ColorRed"/>
        </w:rPr>
        <w:t xml:space="preserve">¿ṇṇ?</w:t>
      </w:r>
      <w:r>
        <w:rPr>
          <w:rStyle w:val="ColorGreen"/>
        </w:rPr>
        <w:t xml:space="preserve">⟨n⟩</w:t>
      </w:r>
      <w:r>
        <w:br/>
      </w:r>
      <w:r>
        <w:rPr>
          <w:rStyle w:val="ColorRed"/>
        </w:rPr>
        <w:t xml:space="preserve">¿a?</w:t>
      </w:r>
      <w:r>
        <w:rPr>
          <w:rStyle w:val="ColorGreen"/>
        </w:rPr>
        <w:t xml:space="preserve">⟨ā⟩</w:t>
      </w:r>
      <w:r>
        <w:rPr>
          <w:rStyle w:val="ColorGray"/>
        </w:rPr>
        <w:t xml:space="preserve"> </w:t>
      </w:r>
      <w:r>
        <w:rPr>
          <w:rStyle w:val="ColorGray"/>
        </w:rPr>
        <w:t xml:space="preserve">⟨23⟩</w:t>
      </w:r>
      <w:r>
        <w:rPr>
          <w:rStyle w:val="ColorGray"/>
        </w:rPr>
        <w:t xml:space="preserve"> </w:t>
      </w:r>
      <w:r>
        <w:t xml:space="preserve">jñapti⟨r⟩ vinayā⟨n⟩vitaḥ</w:t>
      </w:r>
      <w:r>
        <w:br/>
      </w:r>
      <w:r>
        <w:t xml:space="preserve">jay</w:t>
      </w:r>
      <w:r>
        <w:rPr>
          <w:rStyle w:val="ColorRed"/>
        </w:rPr>
        <w:t xml:space="preserve">¿ā?</w:t>
      </w:r>
      <w:r>
        <w:rPr>
          <w:rStyle w:val="ColorGreen"/>
        </w:rPr>
        <w:t xml:space="preserve">⟨a⟩</w:t>
      </w:r>
      <w:r>
        <w:t xml:space="preserve">r</w:t>
      </w:r>
      <w:r>
        <w:rPr>
          <w:rStyle w:val="ColorRed"/>
        </w:rPr>
        <w:t xml:space="preserve">¿u?</w:t>
      </w:r>
      <w:r>
        <w:rPr>
          <w:rStyle w:val="ColorGreen"/>
        </w:rPr>
        <w:t xml:space="preserve">⟨ū⟩</w:t>
      </w:r>
      <w:r>
        <w:t xml:space="preserve">pa Iti khyāto</w:t>
      </w:r>
      <w:r>
        <w:br/>
      </w:r>
      <w:r>
        <w:t xml:space="preserve">loke ⟨’⟩smi⟨n⟩ dha⟨r⟩mma-va</w:t>
      </w:r>
      <w:r>
        <w:rPr>
          <w:rStyle w:val="ColorGray"/>
        </w:rPr>
        <w:t xml:space="preserve">⟨24⟩</w:t>
      </w:r>
      <w:r>
        <w:t xml:space="preserve">⟨t⟩salaḥ</w:t>
      </w:r>
    </w:p>
    <w:p>
      <w:pPr>
        <w:pStyle w:val="BodyText"/>
      </w:pPr>
      <w:r>
        <w:t xml:space="preserve">2.</w:t>
      </w:r>
      <w:r>
        <w:t xml:space="preserve"> </w:t>
      </w:r>
      <w:hyperlink r:id="rId9">
        <w:r>
          <w:rPr>
            <w:rStyle w:val="Hyperlink"/>
          </w:rPr>
          <w:t xml:space="preserve">Anuṣṭubh</w:t>
        </w:r>
      </w:hyperlink>
    </w:p>
    <w:p>
      <w:pPr>
        <w:pStyle w:val="BodyText"/>
      </w:pPr>
      <w:r>
        <w:t xml:space="preserve">bahubhi⟨r⟩ vvasu</w:t>
      </w:r>
      <w:r>
        <w:rPr>
          <w:rStyle w:val="ColorRed"/>
        </w:rPr>
        <w:t xml:space="preserve">¿da?</w:t>
      </w:r>
      <w:r>
        <w:rPr>
          <w:rStyle w:val="ColorGreen"/>
        </w:rPr>
        <w:t xml:space="preserve">⟨dhā⟩</w:t>
      </w:r>
      <w:r>
        <w:t xml:space="preserve"> </w:t>
      </w:r>
      <w:r>
        <w:t xml:space="preserve">d</w:t>
      </w:r>
      <w:r>
        <w:rPr>
          <w:rStyle w:val="ColorRed"/>
        </w:rPr>
        <w:t xml:space="preserve">¿ā?</w:t>
      </w:r>
      <w:r>
        <w:rPr>
          <w:rStyle w:val="ColorGreen"/>
        </w:rPr>
        <w:t xml:space="preserve">⟨a⟩</w:t>
      </w:r>
      <w:r>
        <w:t xml:space="preserve">t⟨t⟩ā</w:t>
      </w:r>
      <w:r>
        <w:br/>
      </w:r>
      <w:r>
        <w:t xml:space="preserve">bahu⟨bhi⟩ś c</w:t>
      </w:r>
      <w:r>
        <w:rPr>
          <w:rStyle w:val="ColorRed"/>
        </w:rPr>
        <w:t xml:space="preserve">¿a?</w:t>
      </w:r>
      <w:r>
        <w:rPr>
          <w:rStyle w:val="ColorGreen"/>
        </w:rPr>
        <w:t xml:space="preserve">⟨ā⟩</w:t>
      </w:r>
      <w:r>
        <w:t xml:space="preserve">nupālit</w:t>
      </w:r>
      <w:r>
        <w:rPr>
          <w:rStyle w:val="ColorRed"/>
        </w:rPr>
        <w:t xml:space="preserve">¿a?</w:t>
      </w:r>
      <w:r>
        <w:rPr>
          <w:rStyle w:val="ColorGreen"/>
        </w:rPr>
        <w:t xml:space="preserve">⟨ā⟩</w:t>
      </w:r>
      <w:r>
        <w:br/>
      </w:r>
      <w:r>
        <w:t xml:space="preserve">yasya yasya ya</w:t>
      </w:r>
      <w:r>
        <w:rPr>
          <w:rStyle w:val="ColorRed"/>
        </w:rPr>
        <w:t xml:space="preserve">¿ta?</w:t>
      </w:r>
      <w:r>
        <w:rPr>
          <w:rStyle w:val="ColorGreen"/>
        </w:rPr>
        <w:t xml:space="preserve">⟨dā⟩</w:t>
      </w:r>
      <w:r>
        <w:rPr>
          <w:rStyle w:val="ColorGray"/>
        </w:rPr>
        <w:t xml:space="preserve"> </w:t>
      </w:r>
      <w:r>
        <w:rPr>
          <w:rStyle w:val="ColorGray"/>
        </w:rPr>
        <w:t xml:space="preserve">⟨25⟩</w:t>
      </w:r>
      <w:r>
        <w:rPr>
          <w:rStyle w:val="ColorGray"/>
        </w:rPr>
        <w:t xml:space="preserve"> </w:t>
      </w:r>
      <w:r>
        <w:t xml:space="preserve">bh</w:t>
      </w:r>
      <w:r>
        <w:rPr>
          <w:rStyle w:val="ColorRed"/>
        </w:rPr>
        <w:t xml:space="preserve">¿u?</w:t>
      </w:r>
      <w:r>
        <w:rPr>
          <w:rStyle w:val="ColorGreen"/>
        </w:rPr>
        <w:t xml:space="preserve">⟨ū⟩</w:t>
      </w:r>
      <w:r>
        <w:t xml:space="preserve">mi⟨s⟩</w:t>
      </w:r>
      <w:r>
        <w:br/>
      </w:r>
      <w:r>
        <w:t xml:space="preserve">ta◯sya tasya tad</w:t>
      </w:r>
      <w:r>
        <w:rPr>
          <w:rStyle w:val="ColorRed"/>
        </w:rPr>
        <w:t xml:space="preserve">¿a?</w:t>
      </w:r>
      <w:r>
        <w:rPr>
          <w:rStyle w:val="ColorGreen"/>
        </w:rPr>
        <w:t xml:space="preserve">⟨ā⟩</w:t>
      </w:r>
      <w:r>
        <w:t xml:space="preserve"> </w:t>
      </w:r>
      <w:r>
        <w:rPr>
          <w:rStyle w:val="ColorRed"/>
        </w:rPr>
        <w:t xml:space="preserve">¿pālaḥ?</w:t>
      </w:r>
      <w:r>
        <w:rPr>
          <w:rStyle w:val="ColorGreen"/>
        </w:rPr>
        <w:t xml:space="preserve">⟨phalaṁ⟩</w:t>
      </w:r>
    </w:p>
    <w:p>
      <w:pPr>
        <w:pStyle w:val="BodyText"/>
      </w:pPr>
      <w:r>
        <w:t xml:space="preserve">3.</w:t>
      </w:r>
      <w:r>
        <w:t xml:space="preserve"> </w:t>
      </w:r>
      <w:hyperlink r:id="rId9">
        <w:r>
          <w:rPr>
            <w:rStyle w:val="Hyperlink"/>
          </w:rPr>
          <w:t xml:space="preserve">Anuṣṭubh</w:t>
        </w:r>
      </w:hyperlink>
    </w:p>
    <w:p>
      <w:pPr>
        <w:pStyle w:val="BodyText"/>
      </w:pPr>
      <w:r>
        <w:t xml:space="preserve">bhūmi-dānā{ṁ}t para⟨ṁ⟩ dāna⟨ṁ⟩</w:t>
      </w:r>
      <w:r>
        <w:br/>
      </w:r>
      <w:r>
        <w:t xml:space="preserve">na bh</w:t>
      </w:r>
      <w:r>
        <w:rPr>
          <w:rStyle w:val="ColorRed"/>
        </w:rPr>
        <w:t xml:space="preserve">¿u?</w:t>
      </w:r>
      <w:r>
        <w:rPr>
          <w:rStyle w:val="ColorGreen"/>
        </w:rPr>
        <w:t xml:space="preserve">⟨ū⟩</w:t>
      </w:r>
      <w:r>
        <w:t xml:space="preserve">t</w:t>
      </w:r>
      <w:r>
        <w:rPr>
          <w:rStyle w:val="ColorRed"/>
        </w:rPr>
        <w:t xml:space="preserve">¿o?</w:t>
      </w:r>
      <w:r>
        <w:rPr>
          <w:rStyle w:val="ColorGreen"/>
        </w:rPr>
        <w:t xml:space="preserve">⟨aṁ⟩</w:t>
      </w:r>
      <w:r>
        <w:t xml:space="preserve"> </w:t>
      </w:r>
      <w:r>
        <w:t xml:space="preserve">na bhavi</w:t>
      </w:r>
      <w:r>
        <w:rPr>
          <w:rStyle w:val="ColorGray"/>
        </w:rPr>
        <w:t xml:space="preserve">⟨26⟩</w:t>
      </w:r>
      <w:r>
        <w:t xml:space="preserve">ṣyati</w:t>
      </w:r>
      <w:r>
        <w:br/>
      </w:r>
      <w:r>
        <w:t xml:space="preserve">ta</w:t>
      </w:r>
      <w:r>
        <w:rPr>
          <w:rStyle w:val="ColorRed"/>
        </w:rPr>
        <w:t xml:space="preserve">¿yyo?</w:t>
      </w:r>
      <w:r>
        <w:rPr>
          <w:rStyle w:val="ColorGreen"/>
        </w:rPr>
        <w:t xml:space="preserve">⟨syai⟩</w:t>
      </w:r>
      <w:r>
        <w:t xml:space="preserve">va hara</w:t>
      </w:r>
      <w:r>
        <w:rPr>
          <w:rStyle w:val="ColorRed"/>
        </w:rPr>
        <w:t xml:space="preserve">¿na?</w:t>
      </w:r>
      <w:r>
        <w:rPr>
          <w:rStyle w:val="ColorGreen"/>
        </w:rPr>
        <w:t xml:space="preserve">⟨ṇā⟩</w:t>
      </w:r>
      <w:r>
        <w:t xml:space="preserve">t p</w:t>
      </w:r>
      <w:r>
        <w:rPr>
          <w:rStyle w:val="ColorRed"/>
        </w:rPr>
        <w:t xml:space="preserve">¿a?</w:t>
      </w:r>
      <w:r>
        <w:rPr>
          <w:rStyle w:val="ColorGreen"/>
        </w:rPr>
        <w:t xml:space="preserve">⟨ā⟩</w:t>
      </w:r>
      <w:r>
        <w:t xml:space="preserve">paṁ</w:t>
      </w:r>
      <w:r>
        <w:br/>
      </w:r>
      <w:r>
        <w:t xml:space="preserve">na bh</w:t>
      </w:r>
      <w:r>
        <w:rPr>
          <w:rStyle w:val="ColorRed"/>
        </w:rPr>
        <w:t xml:space="preserve">¿u?</w:t>
      </w:r>
      <w:r>
        <w:rPr>
          <w:rStyle w:val="ColorGreen"/>
        </w:rPr>
        <w:t xml:space="preserve">⟨ū⟩</w:t>
      </w:r>
      <w:r>
        <w:t xml:space="preserve">t</w:t>
      </w:r>
      <w:r>
        <w:rPr>
          <w:rStyle w:val="ColorRed"/>
        </w:rPr>
        <w:t xml:space="preserve">¿o?</w:t>
      </w:r>
      <w:r>
        <w:rPr>
          <w:rStyle w:val="ColorGreen"/>
        </w:rPr>
        <w:t xml:space="preserve">⟨aṁ⟩</w:t>
      </w:r>
      <w:r>
        <w:t xml:space="preserve"> </w:t>
      </w:r>
      <w:r>
        <w:t xml:space="preserve">na</w:t>
      </w:r>
      <w:r>
        <w:t xml:space="preserve"> </w:t>
      </w:r>
      <w:r>
        <w:rPr>
          <w:rStyle w:val="ColorRed"/>
        </w:rPr>
        <w:t xml:space="preserve">¿b?</w:t>
      </w:r>
      <w:r>
        <w:rPr>
          <w:rStyle w:val="ColorGreen"/>
        </w:rPr>
        <w:t xml:space="preserve">⟨bh⟩</w:t>
      </w:r>
      <w:r>
        <w:t xml:space="preserve">aviṣyati{ḥ}</w:t>
      </w:r>
    </w:p>
    <w:p>
      <w:pPr>
        <w:pStyle w:val="BodyText"/>
      </w:pPr>
      <w:r>
        <w:t xml:space="preserve">4.</w:t>
      </w:r>
      <w:r>
        <w:t xml:space="preserve"> </w:t>
      </w:r>
      <w:hyperlink r:id="rId9">
        <w:r>
          <w:rPr>
            <w:rStyle w:val="Hyperlink"/>
          </w:rPr>
          <w:t xml:space="preserve">Anuṣṭubh</w:t>
        </w:r>
      </w:hyperlink>
    </w:p>
    <w:p>
      <w:pPr>
        <w:pStyle w:val="BodyText"/>
      </w:pPr>
      <w:r>
        <w:t xml:space="preserve">sva-dat⟨t⟩āṁ para-da</w:t>
      </w:r>
      <w:r>
        <w:rPr>
          <w:rStyle w:val="ColorRed"/>
        </w:rPr>
        <w:t xml:space="preserve">¿d?</w:t>
      </w:r>
      <w:r>
        <w:rPr>
          <w:rStyle w:val="ColorGreen"/>
        </w:rPr>
        <w:t xml:space="preserve">⟨tt⟩</w:t>
      </w:r>
      <w:r>
        <w:t xml:space="preserve">āṁ v</w:t>
      </w:r>
      <w:r>
        <w:rPr>
          <w:rStyle w:val="ColorRed"/>
        </w:rPr>
        <w:t xml:space="preserve">¿a?</w:t>
      </w:r>
      <w:r>
        <w:rPr>
          <w:rStyle w:val="ColorGreen"/>
        </w:rPr>
        <w:t xml:space="preserve">⟨ā⟩</w:t>
      </w:r>
      <w:r>
        <w:br/>
      </w:r>
      <w:r>
        <w:rPr>
          <w:rStyle w:val="ColorGray"/>
        </w:rPr>
        <w:t xml:space="preserve">⟨27⟩</w:t>
      </w:r>
      <w:r>
        <w:rPr>
          <w:rStyle w:val="ColorGray"/>
        </w:rPr>
        <w:t xml:space="preserve"> </w:t>
      </w:r>
      <w:r>
        <w:t xml:space="preserve">yo hare</w:t>
      </w:r>
      <w:r>
        <w:rPr>
          <w:rStyle w:val="ColorRed"/>
        </w:rPr>
        <w:t xml:space="preserve">¿stu?</w:t>
      </w:r>
      <w:r>
        <w:rPr>
          <w:rStyle w:val="ColorGreen"/>
        </w:rPr>
        <w:t xml:space="preserve">⟨ta⟩</w:t>
      </w:r>
      <w:r>
        <w:t xml:space="preserve"> </w:t>
      </w:r>
      <w:r>
        <w:t xml:space="preserve">vasu⟨n⟩dhar</w:t>
      </w:r>
      <w:r>
        <w:rPr>
          <w:rStyle w:val="ColorRed"/>
        </w:rPr>
        <w:t xml:space="preserve">¿a?</w:t>
      </w:r>
      <w:r>
        <w:rPr>
          <w:rStyle w:val="ColorGreen"/>
        </w:rPr>
        <w:t xml:space="preserve">⟨ā⟩</w:t>
      </w:r>
      <w:r>
        <w:t xml:space="preserve">ṁ</w:t>
      </w:r>
      <w:r>
        <w:br/>
      </w:r>
      <w:r>
        <w:t xml:space="preserve">ṣaṣṭ</w:t>
      </w:r>
      <w:r>
        <w:rPr>
          <w:rStyle w:val="ColorRed"/>
        </w:rPr>
        <w:t xml:space="preserve">¿a?</w:t>
      </w:r>
      <w:r>
        <w:rPr>
          <w:rStyle w:val="ColorGreen"/>
        </w:rPr>
        <w:t xml:space="preserve">⟨i⟩</w:t>
      </w:r>
      <w:r>
        <w:t xml:space="preserve">-va</w:t>
      </w:r>
      <w:r>
        <w:rPr>
          <w:rStyle w:val="ColorMagenta"/>
        </w:rPr>
        <w:t xml:space="preserve">¡ruṣa!</w:t>
      </w:r>
      <w:r>
        <w:rPr>
          <w:rStyle w:val="ColorBlue"/>
        </w:rPr>
        <w:t xml:space="preserve">⟨rṣa⟩</w:t>
      </w:r>
      <w:r>
        <w:t xml:space="preserve">-</w:t>
      </w:r>
      <w:r>
        <w:rPr>
          <w:rStyle w:val="ColorRed"/>
        </w:rPr>
        <w:t xml:space="preserve">¿ś?</w:t>
      </w:r>
      <w:r>
        <w:rPr>
          <w:rStyle w:val="ColorGreen"/>
        </w:rPr>
        <w:t xml:space="preserve">⟨s⟩</w:t>
      </w:r>
      <w:r>
        <w:t xml:space="preserve">aha</w:t>
      </w:r>
      <w:r>
        <w:rPr>
          <w:rStyle w:val="ColorRed"/>
        </w:rPr>
        <w:t xml:space="preserve">¿ś?</w:t>
      </w:r>
      <w:r>
        <w:rPr>
          <w:rStyle w:val="ColorGreen"/>
        </w:rPr>
        <w:t xml:space="preserve">⟨s⟩</w:t>
      </w:r>
      <w:r>
        <w:t xml:space="preserve">rā</w:t>
      </w:r>
      <w:r>
        <w:rPr>
          <w:rStyle w:val="ColorRed"/>
        </w:rPr>
        <w:t xml:space="preserve">¿n?</w:t>
      </w:r>
      <w:r>
        <w:rPr>
          <w:rStyle w:val="ColorGreen"/>
        </w:rPr>
        <w:t xml:space="preserve">⟨ṇ⟩</w:t>
      </w:r>
      <w:r>
        <w:t xml:space="preserve">i</w:t>
      </w:r>
      <w:r>
        <w:br/>
      </w:r>
      <w:r>
        <w:t xml:space="preserve">viṣ</w:t>
      </w:r>
      <w:r>
        <w:rPr>
          <w:rStyle w:val="ColorRed"/>
        </w:rPr>
        <w:t xml:space="preserve">¿ṭ?</w:t>
      </w:r>
      <w:r>
        <w:rPr>
          <w:rStyle w:val="ColorGreen"/>
        </w:rPr>
        <w:t xml:space="preserve">⟨ṭh⟩</w:t>
      </w:r>
      <w:r>
        <w:rPr>
          <w:rStyle w:val="ColorRed"/>
        </w:rPr>
        <w:t xml:space="preserve">¿a?</w:t>
      </w:r>
      <w:r>
        <w:rPr>
          <w:rStyle w:val="ColorGreen"/>
        </w:rPr>
        <w:t xml:space="preserve">⟨ā⟩</w:t>
      </w:r>
      <w:r>
        <w:t xml:space="preserve">yā⟨ṁ⟩ j</w:t>
      </w:r>
      <w:r>
        <w:rPr>
          <w:rStyle w:val="ColorRed"/>
        </w:rPr>
        <w:t xml:space="preserve">¿a?</w:t>
      </w:r>
      <w:r>
        <w:rPr>
          <w:rStyle w:val="ColorGreen"/>
        </w:rPr>
        <w:t xml:space="preserve">⟨ā⟩</w:t>
      </w:r>
      <w:r>
        <w:t xml:space="preserve">yate kr̥miḥ</w:t>
      </w:r>
    </w:p>
    <w:p>
      <w:pPr>
        <w:pStyle w:val="BodyText"/>
      </w:pPr>
      <w:r>
        <w:rPr>
          <w:rStyle w:val="ColorGray"/>
        </w:rPr>
        <w:t xml:space="preserve">⟨Page 3v⟩</w:t>
      </w:r>
      <w:r>
        <w:rPr>
          <w:rStyle w:val="ColorGray"/>
        </w:rPr>
        <w:t xml:space="preserve"> </w:t>
      </w:r>
    </w:p>
    <w:p>
      <w:pPr>
        <w:pStyle w:val="Heading1"/>
      </w:pPr>
      <w:r>
        <w:t xml:space="preserve">Apparatus</w:t>
      </w:r>
    </w:p>
    <w:p>
      <w:pPr>
        <w:pStyle w:val="FirstParagraph"/>
      </w:pPr>
      <w:r>
        <w:rPr>
          <w:rStyle w:val="ColorGray"/>
        </w:rPr>
        <w:t xml:space="preserve">⟨5⟩</w:t>
      </w:r>
      <w:r>
        <w:t xml:space="preserve"> </w:t>
      </w:r>
      <w:r>
        <w:t xml:space="preserve">kulam ala⟨ṁ⟩kar</w:t>
      </w:r>
      <w:r>
        <w:rPr>
          <w:rStyle w:val="ColorRed"/>
        </w:rPr>
        <w:t xml:space="preserve">¿i?</w:t>
      </w:r>
      <w:r>
        <w:rPr>
          <w:rStyle w:val="ColorGreen"/>
        </w:rPr>
        <w:t xml:space="preserve">⟨a⟩</w:t>
      </w:r>
      <w:r>
        <w:t xml:space="preserve">ṣṇoḥ • There is a dot at the bottom left corner of</w:t>
      </w:r>
      <w:r>
        <w:t xml:space="preserve"> </w:t>
      </w:r>
      <w:r>
        <w:rPr>
          <w:i/>
          <w:iCs/>
        </w:rPr>
        <w:t xml:space="preserve">ma</w:t>
      </w:r>
      <w:r>
        <w:t xml:space="preserve"> </w:t>
      </w:r>
      <w:r>
        <w:t xml:space="preserve">here, but no evidence of correction. Compare the similar dots further on.</w:t>
      </w:r>
    </w:p>
    <w:p>
      <w:pPr>
        <w:pStyle w:val="BodyText"/>
      </w:pPr>
      <w:r>
        <w:rPr>
          <w:rStyle w:val="ColorGray"/>
        </w:rPr>
        <w:t xml:space="preserve">⟨6⟩</w:t>
      </w:r>
      <w:r>
        <w:t xml:space="preserve"> </w:t>
      </w:r>
      <w:r>
        <w:t xml:space="preserve">-⟨⟨vi⟩⟩ṣṇuva(r)ddhana- • Here,</w:t>
      </w:r>
      <w:r>
        <w:t xml:space="preserve"> </w:t>
      </w:r>
      <w:r>
        <w:rPr>
          <w:i/>
          <w:iCs/>
        </w:rPr>
        <w:t xml:space="preserve">vi</w:t>
      </w:r>
      <w:r>
        <w:t xml:space="preserve"> </w:t>
      </w:r>
      <w:r>
        <w:t xml:space="preserve">is a correction, probably written over</w:t>
      </w:r>
      <w:r>
        <w:t xml:space="preserve"> </w:t>
      </w:r>
      <w:r>
        <w:rPr>
          <w:i/>
          <w:iCs/>
        </w:rPr>
        <w:t xml:space="preserve">ṣa</w:t>
      </w:r>
      <w:r>
        <w:t xml:space="preserve">, implying that the scribe first omitted</w:t>
      </w:r>
      <w:r>
        <w:t xml:space="preserve"> </w:t>
      </w:r>
      <w:r>
        <w:rPr>
          <w:i/>
          <w:iCs/>
        </w:rPr>
        <w:t xml:space="preserve">vi</w:t>
      </w:r>
      <w:r>
        <w:t xml:space="preserve"> </w:t>
      </w:r>
      <w:r>
        <w:t xml:space="preserve">and began inscribing</w:t>
      </w:r>
      <w:r>
        <w:t xml:space="preserve"> </w:t>
      </w:r>
      <w:r>
        <w:rPr>
          <w:i/>
          <w:iCs/>
        </w:rPr>
        <w:t xml:space="preserve">ṣṇu</w:t>
      </w:r>
      <w:r>
        <w:t xml:space="preserve">, but noticed the error before completing that character. The following (post-correction)</w:t>
      </w:r>
      <w:r>
        <w:t xml:space="preserve"> </w:t>
      </w:r>
      <w:r>
        <w:rPr>
          <w:i/>
          <w:iCs/>
        </w:rPr>
        <w:t xml:space="preserve">ṣṇu</w:t>
      </w:r>
      <w:r>
        <w:t xml:space="preserve"> </w:t>
      </w:r>
      <w:r>
        <w:t xml:space="preserve">overlaps the right-hand edge of the pre-correction</w:t>
      </w:r>
      <w:r>
        <w:t xml:space="preserve"> </w:t>
      </w:r>
      <w:r>
        <w:rPr>
          <w:i/>
          <w:iCs/>
        </w:rPr>
        <w:t xml:space="preserve">ṣa</w:t>
      </w:r>
      <w:r>
        <w:t xml:space="preserve">. —</w:t>
      </w:r>
      <w:r>
        <w:t xml:space="preserve"> </w:t>
      </w:r>
      <w:r>
        <w:rPr>
          <w:rStyle w:val="ColorGray"/>
        </w:rPr>
        <w:t xml:space="preserve">⟨6⟩</w:t>
      </w:r>
      <w:r>
        <w:t xml:space="preserve"> </w:t>
      </w:r>
      <w:r>
        <w:t xml:space="preserve">-mahārājasya • There is a dot at the bottom left corner of</w:t>
      </w:r>
      <w:r>
        <w:t xml:space="preserve"> </w:t>
      </w:r>
      <w:r>
        <w:rPr>
          <w:i/>
          <w:iCs/>
        </w:rPr>
        <w:t xml:space="preserve">ma</w:t>
      </w:r>
      <w:r>
        <w:t xml:space="preserve">, but no evidence of correction. Compare the similar dots further on.</w:t>
      </w:r>
    </w:p>
    <w:p>
      <w:pPr>
        <w:pStyle w:val="BodyText"/>
      </w:pPr>
      <w:r>
        <w:rPr>
          <w:rStyle w:val="ColorGray"/>
        </w:rPr>
        <w:t xml:space="preserve">⟨7⟩</w:t>
      </w:r>
      <w:r>
        <w:t xml:space="preserve"> </w:t>
      </w:r>
      <w:r>
        <w:t xml:space="preserve">-</w:t>
      </w:r>
      <w:r>
        <w:rPr>
          <w:rStyle w:val="ColorRed"/>
        </w:rPr>
        <w:t xml:space="preserve">¿dānāṁvatāmpatteḥ?</w:t>
      </w:r>
      <w:r>
        <w:t xml:space="preserve"> </w:t>
      </w:r>
      <w:r>
        <w:t xml:space="preserve">• The intent may have been</w:t>
      </w:r>
      <w:r>
        <w:t xml:space="preserve"> </w:t>
      </w:r>
      <w:r>
        <w:rPr>
          <w:i/>
          <w:iCs/>
        </w:rPr>
        <w:t xml:space="preserve">-dāna-varddhitāvadāta-kīrtteḥ</w:t>
      </w:r>
      <w:r>
        <w:t xml:space="preserve"> </w:t>
      </w:r>
      <w:r>
        <w:t xml:space="preserve">as in the</w:t>
      </w:r>
      <w:r>
        <w:t xml:space="preserve"> </w:t>
      </w:r>
      <w:hyperlink r:id="rId10">
        <w:r>
          <w:rPr>
            <w:rStyle w:val="Hyperlink"/>
          </w:rPr>
          <w:t xml:space="preserve">Nemmaḷūru</w:t>
        </w:r>
      </w:hyperlink>
      <w:r>
        <w:t xml:space="preserve"> </w:t>
      </w:r>
      <w:r>
        <w:t xml:space="preserve">and</w:t>
      </w:r>
      <w:r>
        <w:t xml:space="preserve"> </w:t>
      </w:r>
      <w:hyperlink r:id="rId11">
        <w:r>
          <w:rPr>
            <w:rStyle w:val="Hyperlink"/>
          </w:rPr>
          <w:t xml:space="preserve">Dinakādu</w:t>
        </w:r>
      </w:hyperlink>
      <w:r>
        <w:t xml:space="preserve"> </w:t>
      </w:r>
      <w:r>
        <w:t xml:space="preserve">grants of Vijayāditya I (both preceded by</w:t>
      </w:r>
      <w:r>
        <w:t xml:space="preserve"> </w:t>
      </w:r>
      <w:r>
        <w:rPr>
          <w:i/>
          <w:iCs/>
        </w:rPr>
        <w:t xml:space="preserve">Aneka-tulā-dhr̥ta-suvarṇa-</w:t>
      </w:r>
      <w:r>
        <w:t xml:space="preserve">). The word</w:t>
      </w:r>
      <w:r>
        <w:t xml:space="preserve"> </w:t>
      </w:r>
      <w:r>
        <w:rPr>
          <w:i/>
          <w:iCs/>
        </w:rPr>
        <w:t xml:space="preserve">sampatteḥ</w:t>
      </w:r>
      <w:r>
        <w:t xml:space="preserve"> </w:t>
      </w:r>
      <w:r>
        <w:t xml:space="preserve">may also have been intended, but I know of no exact parallel for this; the</w:t>
      </w:r>
      <w:r>
        <w:t xml:space="preserve"> </w:t>
      </w:r>
      <w:hyperlink r:id="rId12">
        <w:r>
          <w:rPr>
            <w:rStyle w:val="Hyperlink"/>
          </w:rPr>
          <w:t xml:space="preserve">Tāṇḍivāḍa grant of Vijayāditya II</w:t>
        </w:r>
      </w:hyperlink>
      <w:r>
        <w:t xml:space="preserve"> </w:t>
      </w:r>
      <w:r>
        <w:t xml:space="preserve">has</w:t>
      </w:r>
      <w:r>
        <w:t xml:space="preserve"> </w:t>
      </w:r>
      <w:r>
        <w:rPr>
          <w:i/>
          <w:iCs/>
        </w:rPr>
        <w:t xml:space="preserve">°āneka-tulā-dhr̥ta-śrātakumbha-viśrāṇanāvadāta-śarīra-sampado</w:t>
      </w:r>
      <w:r>
        <w:t xml:space="preserve">. The only other charter with Aneka-tulā-dhr̥ta-suvarṇa- is the</w:t>
      </w:r>
      <w:r>
        <w:t xml:space="preserve"> </w:t>
      </w:r>
      <w:hyperlink r:id="rId13">
        <w:r>
          <w:rPr>
            <w:rStyle w:val="Hyperlink"/>
          </w:rPr>
          <w:t xml:space="preserve">Sātalūru plates of Vijayāditya III</w:t>
        </w:r>
      </w:hyperlink>
      <w:r>
        <w:t xml:space="preserve">, which continue with</w:t>
      </w:r>
      <w:r>
        <w:t xml:space="preserve"> </w:t>
      </w:r>
      <w:r>
        <w:rPr>
          <w:i/>
          <w:iCs/>
        </w:rPr>
        <w:t xml:space="preserve">-dāna-dhārā-santarppaṇāni kurmmaḥ</w:t>
      </w:r>
      <w:r>
        <w:t xml:space="preserve"> </w:t>
      </w:r>
      <w:r>
        <w:t xml:space="preserve">(em.</w:t>
      </w:r>
      <w:r>
        <w:t xml:space="preserve"> </w:t>
      </w:r>
      <w:r>
        <w:rPr>
          <w:i/>
          <w:iCs/>
        </w:rPr>
        <w:t xml:space="preserve">kurvan</w:t>
      </w:r>
      <w:r>
        <w:t xml:space="preserve">?).</w:t>
      </w:r>
    </w:p>
    <w:p>
      <w:pPr>
        <w:pStyle w:val="BodyText"/>
      </w:pPr>
      <w:r>
        <w:rPr>
          <w:rStyle w:val="ColorGray"/>
        </w:rPr>
        <w:t xml:space="preserve">⟨9⟩</w:t>
      </w:r>
      <w:r>
        <w:t xml:space="preserve"> </w:t>
      </w:r>
      <w:r>
        <w:t xml:space="preserve">śā</w:t>
      </w:r>
      <w:r>
        <w:rPr>
          <w:rStyle w:val="ColorRed"/>
        </w:rPr>
        <w:t xml:space="preserve">¿jgi?</w:t>
      </w:r>
      <w:r>
        <w:rPr>
          <w:rStyle w:val="ColorGreen"/>
        </w:rPr>
        <w:t xml:space="preserve">⟨rṅgā⟩</w:t>
      </w:r>
      <w:r>
        <w:t xml:space="preserve">yudha • Compare</w:t>
      </w:r>
      <w:r>
        <w:t xml:space="preserve"> </w:t>
      </w:r>
      <w:r>
        <w:rPr>
          <w:i/>
          <w:iCs/>
        </w:rPr>
        <w:t xml:space="preserve">śārggāyudha</w:t>
      </w:r>
      <w:r>
        <w:t xml:space="preserve"> </w:t>
      </w:r>
      <w:r>
        <w:t xml:space="preserve">in the same phrase in the</w:t>
      </w:r>
      <w:r>
        <w:t xml:space="preserve"> </w:t>
      </w:r>
      <w:hyperlink r:id="rId14">
        <w:r>
          <w:rPr>
            <w:rStyle w:val="Hyperlink"/>
          </w:rPr>
          <w:t xml:space="preserve">Peravali plates of Viṣṇuvardhana IV</w:t>
        </w:r>
      </w:hyperlink>
      <w:r>
        <w:t xml:space="preserve">.</w:t>
      </w:r>
    </w:p>
    <w:p>
      <w:pPr>
        <w:pStyle w:val="BodyText"/>
      </w:pPr>
      <w:r>
        <w:rPr>
          <w:rStyle w:val="ColorGray"/>
        </w:rPr>
        <w:t xml:space="preserve">⟨13⟩</w:t>
      </w:r>
      <w:r>
        <w:t xml:space="preserve"> </w:t>
      </w:r>
      <w:r>
        <w:t xml:space="preserve">ghaṭṭita • The word is contextually appropriate, but as far as I know, this is the only occurrence of</w:t>
      </w:r>
      <w:r>
        <w:t xml:space="preserve"> </w:t>
      </w:r>
      <w:r>
        <w:rPr>
          <w:i/>
          <w:iCs/>
        </w:rPr>
        <w:t xml:space="preserve">ghaṭṭita</w:t>
      </w:r>
      <w:r>
        <w:t xml:space="preserve"> </w:t>
      </w:r>
      <w:r>
        <w:t xml:space="preserve">in variations of this vignette, while</w:t>
      </w:r>
      <w:r>
        <w:t xml:space="preserve"> </w:t>
      </w:r>
      <w:r>
        <w:rPr>
          <w:i/>
          <w:iCs/>
        </w:rPr>
        <w:t xml:space="preserve">ghaṭita</w:t>
      </w:r>
      <w:r>
        <w:t xml:space="preserve"> </w:t>
      </w:r>
      <w:r>
        <w:t xml:space="preserve">(said of gems in the crowns of subordinates) is common.</w:t>
      </w:r>
    </w:p>
    <w:p>
      <w:pPr>
        <w:pStyle w:val="BodyText"/>
      </w:pPr>
      <w:r>
        <w:rPr>
          <w:rStyle w:val="ColorGray"/>
        </w:rPr>
        <w:t xml:space="preserve">⟨15⟩</w:t>
      </w:r>
      <w:r>
        <w:t xml:space="preserve"> </w:t>
      </w:r>
      <w:r>
        <w:t xml:space="preserve">paḷḷi-rāṣṭra- • The ARIE reads</w:t>
      </w:r>
      <w:r>
        <w:t xml:space="preserve"> </w:t>
      </w:r>
      <w:r>
        <w:rPr>
          <w:i/>
          <w:iCs/>
        </w:rPr>
        <w:t xml:space="preserve">pañji-rāṣṭra</w:t>
      </w:r>
      <w:r>
        <w:t xml:space="preserve">, but</w:t>
      </w:r>
      <w:r>
        <w:t xml:space="preserve"> </w:t>
      </w:r>
      <w:r>
        <w:rPr>
          <w:i/>
          <w:iCs/>
        </w:rPr>
        <w:t xml:space="preserve">paḷḷi-rāṣṭra</w:t>
      </w:r>
      <w:r>
        <w:t xml:space="preserve"> </w:t>
      </w:r>
      <w:r>
        <w:t xml:space="preserve">is certain and attested in the</w:t>
      </w:r>
      <w:r>
        <w:t xml:space="preserve"> </w:t>
      </w:r>
      <w:hyperlink r:id="rId15">
        <w:r>
          <w:rPr>
            <w:rStyle w:val="Hyperlink"/>
          </w:rPr>
          <w:t xml:space="preserve">Koṇeki grant of Viṣṇuvardhana II</w:t>
        </w:r>
      </w:hyperlink>
      <w:r>
        <w:t xml:space="preserve">. Compare</w:t>
      </w:r>
      <w:r>
        <w:t xml:space="preserve"> </w:t>
      </w:r>
      <w:r>
        <w:rPr>
          <w:i/>
          <w:iCs/>
        </w:rPr>
        <w:t xml:space="preserve">ñji</w:t>
      </w:r>
      <w:r>
        <w:t xml:space="preserve"> </w:t>
      </w:r>
      <w:r>
        <w:t xml:space="preserve">in line 21. —</w:t>
      </w:r>
      <w:r>
        <w:t xml:space="preserve"> </w:t>
      </w:r>
      <w:r>
        <w:rPr>
          <w:rStyle w:val="ColorGray"/>
        </w:rPr>
        <w:t xml:space="preserve">⟨15⟩</w:t>
      </w:r>
      <w:r>
        <w:t xml:space="preserve"> </w:t>
      </w:r>
      <w:r>
        <w:t xml:space="preserve">sena</w:t>
      </w:r>
      <w:r>
        <w:rPr>
          <w:rStyle w:val="ColorGray"/>
        </w:rPr>
        <w:t xml:space="preserve">⟨16⟩</w:t>
      </w:r>
      <w:r>
        <w:t xml:space="preserve">vurabu • The ARIE reads</w:t>
      </w:r>
      <w:r>
        <w:t xml:space="preserve"> </w:t>
      </w:r>
      <w:r>
        <w:rPr>
          <w:i/>
          <w:iCs/>
        </w:rPr>
        <w:t xml:space="preserve">senāvuramu</w:t>
      </w:r>
      <w:r>
        <w:t xml:space="preserve">, which seems to be a silent emendation.</w:t>
      </w:r>
    </w:p>
    <w:p>
      <w:pPr>
        <w:pStyle w:val="BodyText"/>
      </w:pPr>
      <w:r>
        <w:rPr>
          <w:rStyle w:val="ColorGray"/>
        </w:rPr>
        <w:t xml:space="preserve">⟨18⟩</w:t>
      </w:r>
      <w:r>
        <w:t xml:space="preserve"> </w:t>
      </w:r>
      <w:r>
        <w:t xml:space="preserve">-ved</w:t>
      </w:r>
      <w:r>
        <w:rPr>
          <w:rStyle w:val="ColorRed"/>
        </w:rPr>
        <w:t xml:space="preserve">¿a?</w:t>
      </w:r>
      <w:r>
        <w:rPr>
          <w:rStyle w:val="ColorGreen"/>
        </w:rPr>
        <w:t xml:space="preserve">⟨ā⟩</w:t>
      </w:r>
      <w:r>
        <w:t xml:space="preserve">ṁga-pārag</w:t>
      </w:r>
      <w:r>
        <w:rPr>
          <w:rStyle w:val="ColorRed"/>
        </w:rPr>
        <w:t xml:space="preserve">¿a?</w:t>
      </w:r>
      <w:r>
        <w:rPr>
          <w:rStyle w:val="ColorGreen"/>
        </w:rPr>
        <w:t xml:space="preserve">⟨ā⟩</w:t>
      </w:r>
      <w:r>
        <w:t xml:space="preserve">ya Eṟukamma-tredi- • There is a dot below the</w:t>
      </w:r>
      <w:r>
        <w:t xml:space="preserve"> </w:t>
      </w:r>
      <w:r>
        <w:rPr>
          <w:i/>
          <w:iCs/>
        </w:rPr>
        <w:t xml:space="preserve">da</w:t>
      </w:r>
      <w:r>
        <w:t xml:space="preserve"> </w:t>
      </w:r>
      <w:r>
        <w:t xml:space="preserve">of</w:t>
      </w:r>
      <w:r>
        <w:t xml:space="preserve"> </w:t>
      </w:r>
      <w:r>
        <w:rPr>
          <w:i/>
          <w:iCs/>
        </w:rPr>
        <w:t xml:space="preserve">vedaṁga</w:t>
      </w:r>
      <w:r>
        <w:t xml:space="preserve">, which is probably a proofreader’s mark that the character needs correction. There is an identical dot below the second next character,</w:t>
      </w:r>
      <w:r>
        <w:t xml:space="preserve"> </w:t>
      </w:r>
      <w:r>
        <w:rPr>
          <w:i/>
          <w:iCs/>
        </w:rPr>
        <w:t xml:space="preserve">pā</w:t>
      </w:r>
      <w:r>
        <w:t xml:space="preserve">, which may well have been corrected from</w:t>
      </w:r>
      <w:r>
        <w:t xml:space="preserve"> </w:t>
      </w:r>
      <w:r>
        <w:rPr>
          <w:i/>
          <w:iCs/>
        </w:rPr>
        <w:t xml:space="preserve">pa</w:t>
      </w:r>
      <w:r>
        <w:t xml:space="preserve"> </w:t>
      </w:r>
      <w:r>
        <w:t xml:space="preserve">by adding a vowel marker (which is rather compressed), and a third below the</w:t>
      </w:r>
      <w:r>
        <w:t xml:space="preserve"> </w:t>
      </w:r>
      <w:r>
        <w:rPr>
          <w:i/>
          <w:iCs/>
        </w:rPr>
        <w:t xml:space="preserve">di</w:t>
      </w:r>
      <w:r>
        <w:t xml:space="preserve"> </w:t>
      </w:r>
      <w:r>
        <w:t xml:space="preserve">of</w:t>
      </w:r>
      <w:r>
        <w:t xml:space="preserve"> </w:t>
      </w:r>
      <w:r>
        <w:rPr>
          <w:i/>
          <w:iCs/>
        </w:rPr>
        <w:t xml:space="preserve">tredi</w:t>
      </w:r>
      <w:r>
        <w:t xml:space="preserve"> </w:t>
      </w:r>
      <w:r>
        <w:t xml:space="preserve">near the end of this line, where there is no indication of correction, but the vowel marker may perhaps be a subsequent addition.</w:t>
      </w:r>
    </w:p>
    <w:p>
      <w:pPr>
        <w:pStyle w:val="BodyText"/>
      </w:pPr>
      <w:r>
        <w:rPr>
          <w:rStyle w:val="ColorGray"/>
        </w:rPr>
        <w:t xml:space="preserve">⟨19⟩</w:t>
      </w:r>
      <w:r>
        <w:t xml:space="preserve"> </w:t>
      </w:r>
      <w:r>
        <w:t xml:space="preserve">-y</w:t>
      </w:r>
      <w:r>
        <w:rPr>
          <w:rStyle w:val="ColorRed"/>
        </w:rPr>
        <w:t xml:space="preserve">¿a?</w:t>
      </w:r>
      <w:r>
        <w:rPr>
          <w:rStyle w:val="ColorGreen"/>
        </w:rPr>
        <w:t xml:space="preserve">⟨ā⟩</w:t>
      </w:r>
      <w:r>
        <w:t xml:space="preserve">jan</w:t>
      </w:r>
      <w:r>
        <w:rPr>
          <w:rStyle w:val="ColorRed"/>
        </w:rPr>
        <w:t xml:space="preserve">¿a?</w:t>
      </w:r>
      <w:r>
        <w:rPr>
          <w:rStyle w:val="ColorGreen"/>
        </w:rPr>
        <w:t xml:space="preserve">⟨ā⟩</w:t>
      </w:r>
      <w:r>
        <w:t xml:space="preserve">dhy</w:t>
      </w:r>
      <w:r>
        <w:rPr>
          <w:rStyle w:val="ColorRed"/>
        </w:rPr>
        <w:t xml:space="preserve">¿ā?</w:t>
      </w:r>
      <w:r>
        <w:rPr>
          <w:rStyle w:val="ColorGreen"/>
        </w:rPr>
        <w:t xml:space="preserve">⟨a⟩</w:t>
      </w:r>
      <w:r>
        <w:t xml:space="preserve">⟨ya⟩n</w:t>
      </w:r>
      <w:r>
        <w:rPr>
          <w:rStyle w:val="ColorRed"/>
        </w:rPr>
        <w:t xml:space="preserve">¿a?</w:t>
      </w:r>
      <w:r>
        <w:rPr>
          <w:rStyle w:val="ColorGreen"/>
        </w:rPr>
        <w:t xml:space="preserve">⟨ā⟩</w:t>
      </w:r>
      <w:r>
        <w:t xml:space="preserve">dhyāpana- • compare</w:t>
      </w:r>
      <w:r>
        <w:t xml:space="preserve"> </w:t>
      </w:r>
      <w:r>
        <w:rPr>
          <w:i/>
          <w:iCs/>
        </w:rPr>
        <w:t xml:space="preserve">yajanayajanādhyānadhyāpayanā</w:t>
      </w:r>
      <w:r>
        <w:t xml:space="preserve"> </w:t>
      </w:r>
      <w:r>
        <w:t xml:space="preserve">(as corrected by the scribe) in the</w:t>
      </w:r>
      <w:r>
        <w:t xml:space="preserve"> </w:t>
      </w:r>
      <w:hyperlink r:id="rId16">
        <w:r>
          <w:rPr>
            <w:rStyle w:val="Hyperlink"/>
          </w:rPr>
          <w:t xml:space="preserve">Permmañcili grant of Viṣṇuvardhana IV</w:t>
        </w:r>
      </w:hyperlink>
      <w:r>
        <w:t xml:space="preserve">.</w:t>
      </w:r>
    </w:p>
    <w:p>
      <w:pPr>
        <w:pStyle w:val="BodyText"/>
      </w:pPr>
      <w:r>
        <w:rPr>
          <w:rStyle w:val="ColorGray"/>
        </w:rPr>
        <w:t xml:space="preserve">⟨20⟩</w:t>
      </w:r>
      <w:r>
        <w:t xml:space="preserve"> </w:t>
      </w:r>
      <w:r>
        <w:t xml:space="preserve">Udaka-p</w:t>
      </w:r>
      <w:r>
        <w:rPr>
          <w:rStyle w:val="ColorRed"/>
        </w:rPr>
        <w:t xml:space="preserve">¿u?</w:t>
      </w:r>
      <w:r>
        <w:rPr>
          <w:rStyle w:val="ColorGreen"/>
        </w:rPr>
        <w:t xml:space="preserve">⟨ū⟩</w:t>
      </w:r>
      <w:r>
        <w:t xml:space="preserve">⟨r⟩vva⟨ṁ⟩ dat⟨t⟩a⟨ṁ⟩ sa⟨r⟩vva- • There are correction dots below</w:t>
      </w:r>
      <w:r>
        <w:t xml:space="preserve"> </w:t>
      </w:r>
      <w:r>
        <w:rPr>
          <w:i/>
          <w:iCs/>
        </w:rPr>
        <w:t xml:space="preserve">U</w:t>
      </w:r>
      <w:r>
        <w:t xml:space="preserve">,</w:t>
      </w:r>
      <w:r>
        <w:t xml:space="preserve"> </w:t>
      </w:r>
      <w:r>
        <w:rPr>
          <w:i/>
          <w:iCs/>
        </w:rPr>
        <w:t xml:space="preserve">vva</w:t>
      </w:r>
      <w:r>
        <w:t xml:space="preserve">,</w:t>
      </w:r>
      <w:r>
        <w:t xml:space="preserve"> </w:t>
      </w:r>
      <w:r>
        <w:rPr>
          <w:i/>
          <w:iCs/>
        </w:rPr>
        <w:t xml:space="preserve">da</w:t>
      </w:r>
      <w:r>
        <w:t xml:space="preserve">, and the second</w:t>
      </w:r>
      <w:r>
        <w:t xml:space="preserve"> </w:t>
      </w:r>
      <w:r>
        <w:rPr>
          <w:i/>
          <w:iCs/>
        </w:rPr>
        <w:t xml:space="preserve">vva</w:t>
      </w:r>
      <w:r>
        <w:t xml:space="preserve">. Of these,</w:t>
      </w:r>
      <w:r>
        <w:t xml:space="preserve"> </w:t>
      </w:r>
      <w:r>
        <w:rPr>
          <w:i/>
          <w:iCs/>
        </w:rPr>
        <w:t xml:space="preserve">U</w:t>
      </w:r>
      <w:r>
        <w:t xml:space="preserve"> </w:t>
      </w:r>
      <w:r>
        <w:t xml:space="preserve">may be a subsequent inline addition in the space after</w:t>
      </w:r>
      <w:r>
        <w:t xml:space="preserve"> </w:t>
      </w:r>
      <w:r>
        <w:rPr>
          <w:i/>
          <w:iCs/>
        </w:rPr>
        <w:t xml:space="preserve">tte</w:t>
      </w:r>
      <w:r>
        <w:t xml:space="preserve">, and this space may have been widened by re-engraving the body of the following</w:t>
      </w:r>
      <w:r>
        <w:t xml:space="preserve"> </w:t>
      </w:r>
      <w:r>
        <w:rPr>
          <w:i/>
          <w:iCs/>
        </w:rPr>
        <w:t xml:space="preserve">da</w:t>
      </w:r>
      <w:r>
        <w:t xml:space="preserve"> </w:t>
      </w:r>
      <w:r>
        <w:t xml:space="preserve">in a narrower form. The other dotted characters have not been corrected.</w:t>
      </w:r>
    </w:p>
    <w:p>
      <w:pPr>
        <w:pStyle w:val="BodyText"/>
      </w:pPr>
      <w:r>
        <w:rPr>
          <w:rStyle w:val="ColorGray"/>
        </w:rPr>
        <w:t xml:space="preserve">⟨21⟩</w:t>
      </w:r>
      <w:r>
        <w:t xml:space="preserve"> </w:t>
      </w:r>
      <w:r>
        <w:t xml:space="preserve">pū⟨r⟩vvataḥ • There is a dot to the right of</w:t>
      </w:r>
      <w:r>
        <w:t xml:space="preserve"> </w:t>
      </w:r>
      <w:r>
        <w:rPr>
          <w:i/>
          <w:iCs/>
        </w:rPr>
        <w:t xml:space="preserve">vva</w:t>
      </w:r>
      <w:r>
        <w:t xml:space="preserve">, which may be a mark that this needs correction to</w:t>
      </w:r>
      <w:r>
        <w:t xml:space="preserve"> </w:t>
      </w:r>
      <w:r>
        <w:rPr>
          <w:i/>
          <w:iCs/>
        </w:rPr>
        <w:t xml:space="preserve">rvva</w:t>
      </w:r>
      <w:r>
        <w:t xml:space="preserve">.</w:t>
      </w:r>
    </w:p>
    <w:p>
      <w:pPr>
        <w:pStyle w:val="Heading1"/>
      </w:pPr>
      <w:r>
        <w:t xml:space="preserve">Translation</w:t>
      </w:r>
    </w:p>
    <w:p>
      <w:pPr>
        <w:pStyle w:val="Heading2"/>
      </w:pPr>
      <w:r>
        <w:t xml:space="preserve">Plates</w:t>
      </w:r>
    </w:p>
    <w:p>
      <w:pPr>
        <w:pStyle w:val="FirstParagraph"/>
      </w:pPr>
      <w:r>
        <w:rPr>
          <w:rStyle w:val="ColorGray"/>
        </w:rPr>
        <w:t xml:space="preserve">⟨1–16⟩</w:t>
      </w:r>
      <w:r>
        <w:t xml:space="preserve"> </w:t>
      </w:r>
      <w:r>
        <w:t xml:space="preserve">Greetings. The grandson of His Majesty King (</w:t>
      </w:r>
      <w:r>
        <w:rPr>
          <w:i/>
          <w:iCs/>
        </w:rPr>
        <w:t xml:space="preserve">mahārāja</w:t>
      </w:r>
      <w:r>
        <w:t xml:space="preserve">) Viṣṇuvardhana (III) who earned his great good reputation by his political acumen (</w:t>
      </w:r>
      <w:r>
        <w:rPr>
          <w:i/>
          <w:iCs/>
        </w:rPr>
        <w:t xml:space="preserve">naya</w:t>
      </w:r>
      <w:r>
        <w:t xml:space="preserve">), discipline (</w:t>
      </w:r>
      <w:r>
        <w:rPr>
          <w:i/>
          <w:iCs/>
        </w:rPr>
        <w:t xml:space="preserve">vinaya</w:t>
      </w:r>
      <w:r>
        <w:t xml:space="preserve">) and valour and who was eager to adorn the lineage of the majestic Cālukyas—who are of the Mānavya</w:t>
      </w:r>
      <w:r>
        <w:t xml:space="preserve"> </w:t>
      </w:r>
      <w:r>
        <w:rPr>
          <w:i/>
          <w:iCs/>
        </w:rPr>
        <w:t xml:space="preserve">gotra</w:t>
      </w:r>
      <w:r>
        <w:t xml:space="preserve"> </w:t>
      </w:r>
      <w:r>
        <w:t xml:space="preserve">which is praised by the entire world, who are sons of Hāriti, who attained kingship by the grace of Kauśikī’s boon, who are protected by the band of Mothers, who were deliberately appointed (to kingship) by Lord Mahāsena, to whom the realms of adversaries instantaneously submit at the mere sight of the superior Boar emblem they have acquired by the grace of the divine Nārāyaṇa, and whose bodies have been hallowed through washing in the purificatory ablutions (</w:t>
      </w:r>
      <w:r>
        <w:rPr>
          <w:i/>
          <w:iCs/>
        </w:rPr>
        <w:t xml:space="preserve">avabhr̥tha</w:t>
      </w:r>
      <w:r>
        <w:t xml:space="preserve">) of the Aśvamedha sacrifice—; the dear son of His Majesty King (</w:t>
      </w:r>
      <w:r>
        <w:rPr>
          <w:i/>
          <w:iCs/>
        </w:rPr>
        <w:t xml:space="preserve">mahārāja</w:t>
      </w:r>
      <w:r>
        <w:t xml:space="preserve">) Vijayāditya (I), ¿whose resplendent fame was heightened by?</w:t>
      </w:r>
      <w:r>
        <w:rPr>
          <w:rStyle w:val="FootnoteReference"/>
        </w:rPr>
        <w:footnoteReference w:id="17"/>
      </w:r>
      <w:r>
        <w:t xml:space="preserve"> </w:t>
      </w:r>
      <w:r>
        <w:t xml:space="preserve">gifts of gold weighed in many a balance (against his body): ⟨namely⟩ His Majesty the the supremely pious Supreme Lord (</w:t>
      </w:r>
      <w:r>
        <w:rPr>
          <w:i/>
          <w:iCs/>
        </w:rPr>
        <w:t xml:space="preserve">parameśvara</w:t>
      </w:r>
      <w:r>
        <w:t xml:space="preserve">), the Emperor (</w:t>
      </w:r>
      <w:r>
        <w:rPr>
          <w:i/>
          <w:iCs/>
        </w:rPr>
        <w:t xml:space="preserve">mahārājādhirāja</w:t>
      </w:r>
      <w:r>
        <w:t xml:space="preserve">) and Sovereign (</w:t>
      </w:r>
      <w:r>
        <w:rPr>
          <w:i/>
          <w:iCs/>
        </w:rPr>
        <w:t xml:space="preserve">bhaṭṭāraka</w:t>
      </w:r>
      <w:r>
        <w:t xml:space="preserve">) Viṣṇuvardhana (IV), shelter of all the world (</w:t>
      </w:r>
      <w:r>
        <w:rPr>
          <w:i/>
          <w:iCs/>
        </w:rPr>
        <w:t xml:space="preserve">sarva-lokāśraya</w:t>
      </w:r>
      <w:r>
        <w:t xml:space="preserve">), the supreme devotee of Maheśvara—who was deliberately appointed ⟨as heir⟩ by his mother and father, who has the complete circle of peripheral rulers (</w:t>
      </w:r>
      <w:r>
        <w:rPr>
          <w:i/>
          <w:iCs/>
        </w:rPr>
        <w:t xml:space="preserve">sāmanta</w:t>
      </w:r>
      <w:r>
        <w:t xml:space="preserve">) bowed down through his own prowess, who possesses the bodily marks of a universal sovereign (</w:t>
      </w:r>
      <w:r>
        <w:rPr>
          <w:i/>
          <w:iCs/>
        </w:rPr>
        <w:t xml:space="preserve">cakravartin</w:t>
      </w:r>
      <w:r>
        <w:t xml:space="preserve">), who is the beloved of Royal Fortune (</w:t>
      </w:r>
      <w:r>
        <w:rPr>
          <w:i/>
          <w:iCs/>
        </w:rPr>
        <w:t xml:space="preserve">lakṣmī</w:t>
      </w:r>
      <w:r>
        <w:t xml:space="preserve">) as (Viṣṇu) the Wielder of the Śārṅga (bow) {is the beloved of Lakṣmī}, who is a likeness of (the ancient kings) Nr̥ga, Naḥuṣa and Māndhātr̥, whose power is irresistible, who is equipped with the three powers (</w:t>
      </w:r>
      <w:r>
        <w:rPr>
          <w:i/>
          <w:iCs/>
        </w:rPr>
        <w:t xml:space="preserve">śakti-traya</w:t>
      </w:r>
      <w:r>
        <w:t xml:space="preserve">), who has conquered the the entire universe’s (</w:t>
      </w:r>
      <w:r>
        <w:rPr>
          <w:i/>
          <w:iCs/>
        </w:rPr>
        <w:t xml:space="preserve">samasta-bhuvana</w:t>
      </w:r>
      <w:r>
        <w:t xml:space="preserve">) area by the strength of his own arms, whose bright fame is bounded ⟨only⟩ by the shores of the four oceans, who is versed in the whole bundle of practical arts (</w:t>
      </w:r>
      <w:r>
        <w:rPr>
          <w:i/>
          <w:iCs/>
        </w:rPr>
        <w:t xml:space="preserve">kalā</w:t>
      </w:r>
      <w:r>
        <w:t xml:space="preserve">), who has a generous disposition like (Mount) Meru {which is of auspicious nature}, who thrives through bright valour as (Yudhiṣṭhira) the son of Dharma {who prospered thanks to the valour of Arjuna}, who is fit to dispel the darkness of enemies like the sun {which is fit to dispel unpleasant darkness}, whose feet are rubbed by the crowns of all peripheral rulers (</w:t>
      </w:r>
      <w:r>
        <w:rPr>
          <w:i/>
          <w:iCs/>
        </w:rPr>
        <w:t xml:space="preserve">sāmanta</w:t>
      </w:r>
      <w:r>
        <w:t xml:space="preserve">)—commands all householders (</w:t>
      </w:r>
      <w:r>
        <w:rPr>
          <w:i/>
          <w:iCs/>
        </w:rPr>
        <w:t xml:space="preserve">kuṭumbin</w:t>
      </w:r>
      <w:r>
        <w:t xml:space="preserve">)—including foremost the territorial overseers (</w:t>
      </w:r>
      <w:r>
        <w:rPr>
          <w:i/>
          <w:iCs/>
        </w:rPr>
        <w:t xml:space="preserve">rāṣṭrakūṭa</w:t>
      </w:r>
      <w:r>
        <w:t xml:space="preserve">)—who reside in the village named Senavurabu in Paḷḷi-rāṣṭra district (</w:t>
      </w:r>
      <w:r>
        <w:rPr>
          <w:i/>
          <w:iCs/>
        </w:rPr>
        <w:t xml:space="preserve">viṣaya</w:t>
      </w:r>
      <w:r>
        <w:t xml:space="preserve">) as follows.</w:t>
      </w:r>
    </w:p>
    <w:p>
      <w:pPr>
        <w:pStyle w:val="BodyText"/>
      </w:pPr>
      <w:r>
        <w:rPr>
          <w:rStyle w:val="ColorGray"/>
        </w:rPr>
        <w:t xml:space="preserve">⟨16–22⟩</w:t>
      </w:r>
      <w:r>
        <w:t xml:space="preserve"> </w:t>
      </w:r>
      <w:r>
        <w:t xml:space="preserve">Let it be known to you that on the occasion of an eclipse of the sun we have given ⟨this village?⟩,</w:t>
      </w:r>
      <w:r>
        <w:rPr>
          <w:rStyle w:val="FootnoteReference"/>
        </w:rPr>
        <w:footnoteReference w:id="18"/>
      </w:r>
      <w:r>
        <w:t xml:space="preserve"> </w:t>
      </w:r>
      <w:r>
        <w:t xml:space="preserve">rendered exempt from all taxes and sanctified by (a libation of) water, to the grandson of Viṣṇu-bhaṭṭa and son of Eṟukamma-tredi-bhaṭṭa, ⟨namely⟩ Yajñamāṇḍa-tredi-bhaṭṭa-śarman, resident of Dveda-Goṁbaṟṟu, of the Ātreya</w:t>
      </w:r>
      <w:r>
        <w:t xml:space="preserve"> </w:t>
      </w:r>
      <w:r>
        <w:rPr>
          <w:i/>
          <w:iCs/>
        </w:rPr>
        <w:t xml:space="preserve">gotra</w:t>
      </w:r>
      <w:r>
        <w:t xml:space="preserve"> </w:t>
      </w:r>
      <w:r>
        <w:t xml:space="preserve">and the Āpastamba</w:t>
      </w:r>
      <w:r>
        <w:t xml:space="preserve"> </w:t>
      </w:r>
      <w:r>
        <w:rPr>
          <w:i/>
          <w:iCs/>
        </w:rPr>
        <w:t xml:space="preserve">sūtra</w:t>
      </w:r>
      <w:r>
        <w:t xml:space="preserve">, who has completely mastered the Vedas and Vedāṅgas</w:t>
      </w:r>
      <w:r>
        <w:rPr>
          <w:rStyle w:val="FootnoteReference"/>
        </w:rPr>
        <w:footnoteReference w:id="19"/>
      </w:r>
      <w:r>
        <w:t xml:space="preserve"> </w:t>
      </w:r>
      <w:r>
        <w:t xml:space="preserve">and who is engaged in the six duties (of a Brahmin) ⟨such as⟩ sacrificing and being commissioned to perform sacrifices, learning and teaching. To the east is Ceṁgalava. To the south is Pañjini. To the west is Vedrukalka. To the north is Bodanaṁbu. It is located in the midst of these.</w:t>
      </w:r>
    </w:p>
    <w:p>
      <w:pPr>
        <w:pStyle w:val="BodyText"/>
      </w:pPr>
      <w:r>
        <w:t xml:space="preserve">1.</w:t>
      </w:r>
    </w:p>
    <w:p>
      <w:pPr>
        <w:pStyle w:val="BodyText"/>
      </w:pPr>
      <w:r>
        <w:t xml:space="preserve">The virtuous and disciplined executor (</w:t>
      </w:r>
      <w:r>
        <w:rPr>
          <w:i/>
          <w:iCs/>
        </w:rPr>
        <w:t xml:space="preserve">ājñapti</w:t>
      </w:r>
      <w:r>
        <w:t xml:space="preserve">) of this provision (</w:t>
      </w:r>
      <w:r>
        <w:rPr>
          <w:i/>
          <w:iCs/>
        </w:rPr>
        <w:t xml:space="preserve">dharma</w:t>
      </w:r>
      <w:r>
        <w:t xml:space="preserve">) is known in this world as Jayarūpa and is fond of lawfulness (</w:t>
      </w:r>
      <w:r>
        <w:rPr>
          <w:i/>
          <w:iCs/>
        </w:rPr>
        <w:t xml:space="preserve">dharma</w:t>
      </w:r>
      <w:r>
        <w:t xml:space="preserve">).</w:t>
      </w:r>
    </w:p>
    <w:p>
      <w:pPr>
        <w:pStyle w:val="BodyText"/>
      </w:pPr>
      <w:r>
        <w:t xml:space="preserve">2.</w:t>
      </w:r>
    </w:p>
    <w:p>
      <w:pPr>
        <w:pStyle w:val="BodyText"/>
      </w:pPr>
      <w:r>
        <w:t xml:space="preserve">Many (kings) have granted land, and many have preserved it (as formerly granted). Whosoever at any time owns the land, the fruit {reward (accrued of granting it)} belongs to him at that time.</w:t>
      </w:r>
    </w:p>
    <w:p>
      <w:pPr>
        <w:pStyle w:val="BodyText"/>
      </w:pPr>
      <w:r>
        <w:t xml:space="preserve">3.</w:t>
      </w:r>
    </w:p>
    <w:p>
      <w:pPr>
        <w:pStyle w:val="BodyText"/>
      </w:pPr>
      <w:r>
        <w:t xml:space="preserve">There has never been and will never be a gift surpassing the gift of land, nor has there ever been or will ever be a sin ⟨surpassing⟩ the seizing of the same.</w:t>
      </w:r>
    </w:p>
    <w:p>
      <w:pPr>
        <w:pStyle w:val="BodyText"/>
      </w:pPr>
      <w:r>
        <w:t xml:space="preserve">4.</w:t>
      </w:r>
    </w:p>
    <w:p>
      <w:pPr>
        <w:pStyle w:val="BodyText"/>
      </w:pPr>
      <w:r>
        <w:t xml:space="preserve">He who would seize land, whether given by himself or by another, shall be born as a worm in faeces for sixty ⟨thousand⟩ years.</w:t>
      </w:r>
    </w:p>
    <w:p>
      <w:pPr>
        <w:pStyle w:val="Heading1"/>
      </w:pPr>
      <w:r>
        <w:t xml:space="preserve">Bibliography</w:t>
      </w:r>
    </w:p>
    <w:p>
      <w:pPr>
        <w:pStyle w:val="FirstParagraph"/>
      </w:pPr>
      <w:r>
        <w:t xml:space="preserve">Reported in ARIE 1990–91, p. 24, appendix A/1990-91, № 10 with a description at ARIE 1990–91, pp. 5–6. No previous editions known. The present edition was created for DHARMA by Dániel Balogh, on the basis of photographs taken by myself in February 2023 at the ASI Archaeological Museum, Amaravati. Metadata associated with this edition have been published separately in Balogh 2026, available on</w:t>
      </w:r>
      <w:r>
        <w:t xml:space="preserve"> </w:t>
      </w:r>
      <w:hyperlink r:id="rId20">
        <w:r>
          <w:rPr>
            <w:rStyle w:val="Hyperlink"/>
          </w:rPr>
          <w:t xml:space="preserve">Zenodo</w:t>
        </w:r>
      </w:hyperlink>
      <w:r>
        <w:t xml:space="preserve">.</w:t>
      </w:r>
    </w:p>
    <w:p>
      <w:pPr>
        <w:pStyle w:val="Heading2"/>
      </w:pPr>
      <w:r>
        <w:t xml:space="preserve">Secondary</w:t>
      </w:r>
    </w:p>
    <w:p>
      <w:pPr>
        <w:pStyle w:val="FirstParagraph"/>
      </w:pPr>
      <w:r>
        <w:t xml:space="preserve">ARIE 1990–91.</w:t>
      </w:r>
      <w:r>
        <w:t xml:space="preserve"> </w:t>
      </w:r>
      <w:r>
        <w:rPr>
          <w:i/>
          <w:iCs/>
        </w:rPr>
        <w:t xml:space="preserve">Annual report on Indian epigraphy for 1990-91</w:t>
      </w:r>
      <w:r>
        <w:t xml:space="preserve">. Edited by Madhav N. Katti. New Delhi: Archaeological Survey of India, 2006.</w:t>
      </w:r>
    </w:p>
    <w:p>
      <w:pPr>
        <w:pStyle w:val="BodyText"/>
      </w:pPr>
      <w:r>
        <w:t xml:space="preserve">Balogh, Dániel. 2026. “Metadata for the DHARMA editions of Veṅgī Cālukya copper plates.” Zenodo. DOI:</w:t>
      </w:r>
      <w:r>
        <w:t xml:space="preserve"> </w:t>
      </w:r>
      <w:hyperlink r:id="rId21">
        <w:r>
          <w:rPr>
            <w:rStyle w:val="Hyperlink"/>
          </w:rPr>
          <w:t xml:space="preserve">10.5281/zenodo.22827003</w:t>
        </w:r>
      </w:hyperlink>
      <w:r>
        <w:t xml:space="preserve">.</w:t>
      </w:r>
      <w:r>
        <w:t xml:space="preserve"> </w:t>
      </w:r>
      <w:hyperlink r:id="rId20">
        <w:r>
          <w:rPr>
            <w:rStyle w:val="Hyperlink"/>
          </w:rPr>
          <w:t xml:space="preserve">[URL]</w:t>
        </w:r>
      </w:hyperlink>
      <w:r>
        <w:t xml:space="preserve">.</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7">
    <w:p>
      <w:pPr>
        <w:pStyle w:val="FootnoteText"/>
      </w:pPr>
      <w:r>
        <w:rPr>
          <w:rStyle w:val="FootnoteReference"/>
        </w:rPr>
        <w:footnoteRef/>
      </w:r>
      <w:r>
        <w:t xml:space="preserve"> </w:t>
      </w:r>
      <w:r>
        <w:t xml:space="preserve">The text is corrupt here; see the apparatus to line 7. I translate the phrase found in the in the</w:t>
      </w:r>
      <w:r>
        <w:t xml:space="preserve"> </w:t>
      </w:r>
      <w:hyperlink r:id="rId10">
        <w:r>
          <w:rPr>
            <w:rStyle w:val="Hyperlink"/>
          </w:rPr>
          <w:t xml:space="preserve">Nemmaḷūru</w:t>
        </w:r>
      </w:hyperlink>
      <w:r>
        <w:t xml:space="preserve"> </w:t>
      </w:r>
      <w:r>
        <w:t xml:space="preserve">and</w:t>
      </w:r>
      <w:r>
        <w:t xml:space="preserve"> </w:t>
      </w:r>
      <w:hyperlink r:id="rId11">
        <w:r>
          <w:rPr>
            <w:rStyle w:val="Hyperlink"/>
          </w:rPr>
          <w:t xml:space="preserve">Dinakādu</w:t>
        </w:r>
      </w:hyperlink>
      <w:r>
        <w:t xml:space="preserve"> </w:t>
      </w:r>
      <w:r>
        <w:t xml:space="preserve">grants of Vijayāditya I.</w:t>
      </w:r>
    </w:p>
  </w:footnote>
  <w:footnote w:id="18">
    <w:p>
      <w:pPr>
        <w:pStyle w:val="FootnoteText"/>
      </w:pPr>
      <w:r>
        <w:rPr>
          <w:rStyle w:val="FootnoteReference"/>
        </w:rPr>
        <w:footnoteRef/>
      </w:r>
      <w:r>
        <w:t xml:space="preserve"> </w:t>
      </w:r>
      <w:r>
        <w:t xml:space="preserve">The object being granted is not specified in the text.</w:t>
      </w:r>
    </w:p>
  </w:footnote>
  <w:footnote w:id="19">
    <w:p>
      <w:pPr>
        <w:pStyle w:val="FootnoteText"/>
      </w:pPr>
      <w:r>
        <w:rPr>
          <w:rStyle w:val="FootnoteReference"/>
        </w:rPr>
        <w:footnoteRef/>
      </w:r>
      <w:r>
        <w:t xml:space="preserve"> </w:t>
      </w:r>
      <w:r>
        <w:t xml:space="preserve">This qualification follows the name of the donee’s father and may have been meant to describe him, but it is in the dative case, so I translate it as describing the donee.</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https://dharmalekha.info/prosody#prosody-169" TargetMode="External" /><Relationship Type="http://schemas.openxmlformats.org/officeDocument/2006/relationships/hyperlink" Id="rId15" Target="https://dharmalekha.info/texts/INSVengiCalukya00013" TargetMode="External" /><Relationship Type="http://schemas.openxmlformats.org/officeDocument/2006/relationships/hyperlink" Id="rId10" Target="https://dharmalekha.info/texts/INSVengiCalukya00066" TargetMode="External" /><Relationship Type="http://schemas.openxmlformats.org/officeDocument/2006/relationships/hyperlink" Id="rId11" Target="https://dharmalekha.info/texts/INSVengiCalukya00067" TargetMode="External" /><Relationship Type="http://schemas.openxmlformats.org/officeDocument/2006/relationships/hyperlink" Id="rId13" Target="https://dharmalekha.info/texts/INSVengiCalukya00069" TargetMode="External" /><Relationship Type="http://schemas.openxmlformats.org/officeDocument/2006/relationships/hyperlink" Id="rId12" Target="https://dharmalekha.info/texts/INSVengiCalukya00082" TargetMode="External" /><Relationship Type="http://schemas.openxmlformats.org/officeDocument/2006/relationships/hyperlink" Id="rId14" Target="https://dharmalekha.info/texts/INSVengiCalukya00083" TargetMode="External" /><Relationship Type="http://schemas.openxmlformats.org/officeDocument/2006/relationships/hyperlink" Id="rId16" Target="https://dharmalekha.info/texts/INSVengiCalukya00084" TargetMode="External" /><Relationship Type="http://schemas.openxmlformats.org/officeDocument/2006/relationships/hyperlink" Id="rId21" Target="https://doi.org/10.5281/zenodo.22827003" TargetMode="External" /><Relationship Type="http://schemas.openxmlformats.org/officeDocument/2006/relationships/hyperlink" Id="rId20" Target="https://zenodo.org/records/22827003" TargetMode="External" /></Relationships>
</file>

<file path=word/_rels/footnotes.xml.rels><?xml version="1.0" encoding="UTF-8"?><Relationships xmlns="http://schemas.openxmlformats.org/package/2006/relationships"><Relationship Type="http://schemas.openxmlformats.org/officeDocument/2006/relationships/hyperlink" Id="rId9" Target="https://dharmalekha.info/prosody#prosody-169" TargetMode="External" /><Relationship Type="http://schemas.openxmlformats.org/officeDocument/2006/relationships/hyperlink" Id="rId15" Target="https://dharmalekha.info/texts/INSVengiCalukya00013" TargetMode="External" /><Relationship Type="http://schemas.openxmlformats.org/officeDocument/2006/relationships/hyperlink" Id="rId10" Target="https://dharmalekha.info/texts/INSVengiCalukya00066" TargetMode="External" /><Relationship Type="http://schemas.openxmlformats.org/officeDocument/2006/relationships/hyperlink" Id="rId11" Target="https://dharmalekha.info/texts/INSVengiCalukya00067" TargetMode="External" /><Relationship Type="http://schemas.openxmlformats.org/officeDocument/2006/relationships/hyperlink" Id="rId13" Target="https://dharmalekha.info/texts/INSVengiCalukya00069" TargetMode="External" /><Relationship Type="http://schemas.openxmlformats.org/officeDocument/2006/relationships/hyperlink" Id="rId12" Target="https://dharmalekha.info/texts/INSVengiCalukya00082" TargetMode="External" /><Relationship Type="http://schemas.openxmlformats.org/officeDocument/2006/relationships/hyperlink" Id="rId14" Target="https://dharmalekha.info/texts/INSVengiCalukya00083" TargetMode="External" /><Relationship Type="http://schemas.openxmlformats.org/officeDocument/2006/relationships/hyperlink" Id="rId16" Target="https://dharmalekha.info/texts/INSVengiCalukya00084" TargetMode="External" /><Relationship Type="http://schemas.openxmlformats.org/officeDocument/2006/relationships/hyperlink" Id="rId21" Target="https://doi.org/10.5281/zenodo.22827003" TargetMode="External" /><Relationship Type="http://schemas.openxmlformats.org/officeDocument/2006/relationships/hyperlink" Id="rId20" Target="https://zenodo.org/records/22827003"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Senavurabu grant of Viṣṇuvardhana IV</dc:title>
  <dc:creator>Dániel Balogh</dc:creator>
  <cp:keywords/>
  <dcterms:created xsi:type="dcterms:W3CDTF">2026-10-26T22:06:28Z</dcterms:created>
  <dcterms:modified xsi:type="dcterms:W3CDTF">2026-10-26T22:06:28Z</dcterms:modified>
</cp:coreProperties>
</file>

<file path=docProps/custom.xml><?xml version="1.0" encoding="utf-8"?>
<Properties xmlns="http://schemas.openxmlformats.org/officeDocument/2006/custom-properties" xmlns:vt="http://schemas.openxmlformats.org/officeDocument/2006/docPropsVTypes"/>
</file>