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Pirāṉmalai, Maṅkai Pākar temple, time of Kulaśekhara, year lost</w:t>
      </w:r>
    </w:p>
    <w:p>
      <w:pPr>
        <w:pStyle w:val="Author"/>
      </w:pPr>
      <w:r>
        <w:t xml:space="preserve">G. Vijayavenugopal and Emmanuel Francis</w:t>
      </w:r>
    </w:p>
    <w:p>
      <w:pPr>
        <w:pStyle w:val="FirstParagraph"/>
      </w:pPr>
      <w:r>
        <w:t xml:space="preserve">Authors of digital edition: G. Vijayavenugopal, Emmanuel Francis</w:t>
      </w:r>
    </w:p>
    <w:p>
      <w:pPr>
        <w:pStyle w:val="BodyText"/>
      </w:pPr>
      <w:r>
        <w:t xml:space="preserve">Identifier: DHARMA_INSTamilNadu00438</w:t>
      </w:r>
    </w:p>
    <w:p>
      <w:pPr>
        <w:pStyle w:val="BodyText"/>
      </w:pPr>
      <w:r>
        <w:t xml:space="preserve">Repository: Tamil Nadu (varia) (tfa-tamilnadu-epigraphy)</w:t>
      </w:r>
    </w:p>
    <w:p>
      <w:pPr>
        <w:pStyle w:val="BodyText"/>
      </w:pPr>
      <w:r>
        <w:t xml:space="preserve">File path: DHARMA_INSTamilNadu00438.xml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2026-09-30 00:05 (6e4ac9f), last modified 2026-09-29 11:10 (5251b7d)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No distinction between</w:t>
      </w:r>
      <w:r>
        <w:t xml:space="preserve"> </w:t>
      </w:r>
      <w:r>
        <w:rPr>
          <w:i/>
          <w:iCs/>
        </w:rPr>
        <w:t xml:space="preserve">e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ē</w:t>
      </w:r>
      <w:r>
        <w:t xml:space="preserve">, nor between</w:t>
      </w:r>
      <w:r>
        <w:t xml:space="preserve"> </w:t>
      </w:r>
      <w:r>
        <w:rPr>
          <w:i/>
          <w:iCs/>
        </w:rPr>
        <w:t xml:space="preserve">o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ō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[ca. 5+] r-āṉa [ca. 6+]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[ca. 7+] koṇṭ-aruḷiya</w:t>
      </w:r>
      <w:r>
        <w:t xml:space="preserve"> </w:t>
      </w:r>
      <w:r>
        <w:rPr>
          <w:b/>
          <w:bCs/>
        </w:rPr>
        <w:t xml:space="preserve">śrī</w:t>
      </w:r>
      <w:r>
        <w:t xml:space="preserve">-kula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[ca. 6+] kākkum [ca. 6+]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[ca. 8+] naḷ tiru [ca. 3+]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[ca. 4+] tiru-k-koṭuṅ-kuṉṟattu Uṭaiyār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tiru-k-koṭuṅ-kuṉṟam-uṭaiya nāyaṉār-kōyil</w:t>
      </w:r>
      <w:r>
        <w:t xml:space="preserve"> </w:t>
      </w:r>
      <w:r>
        <w:rPr>
          <w:b/>
          <w:bCs/>
        </w:rPr>
        <w:t xml:space="preserve">śrī</w:t>
      </w:r>
      <w:r>
        <w:t xml:space="preserve">-pa [ca. 3+]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[ca. 5+] koṇṭāṉ kaṭalaṭaiyā tilaṅkai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koṇṭa vaḷanāṭṭu teluṅka-kula-kāla-purattu [ca. 3+]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[ca. 9+] Āti-ṉāyakaṟ kuṭi [ca. 7+]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ṇi-k kuṭutta [ca. 3+] Iṉ-ṉāyaṉār [ca. 5+]</w:t>
      </w:r>
      <w:r>
        <w:rPr>
          <w:rStyle w:val="ColorGray"/>
        </w:rPr>
        <w:t xml:space="preserve">⟨11⟩</w:t>
      </w:r>
      <w:r>
        <w:t xml:space="preserve">yōka-vīraṉ tirurvācalukku kīḻ Ivar ceyvitta tiru</w:t>
      </w:r>
      <w:r>
        <w:rPr>
          <w:rStyle w:val="ColorGray"/>
        </w:rPr>
        <w:t xml:space="preserve">⟨12⟩</w:t>
      </w:r>
      <w:r>
        <w:t xml:space="preserve">-p-paṭikku Ivar Iṭuvatāka niccayitta viḷakku I</w:t>
      </w:r>
      <w:r>
        <w:rPr>
          <w:rStyle w:val="ColorGray"/>
        </w:rPr>
        <w:t xml:space="preserve">⟨13⟩</w:t>
      </w:r>
      <w:r>
        <w:t xml:space="preserve">raṇṭukku nāḷ Oṉṟukku Aḷakkum mara Eṇ</w:t>
      </w:r>
      <w:r>
        <w:rPr>
          <w:rStyle w:val="ColorGray"/>
        </w:rPr>
        <w:t xml:space="preserve">⟨14⟩</w:t>
      </w:r>
      <w:r>
        <w:t xml:space="preserve">ṇai Uḻakkukku Ivar</w:t>
      </w:r>
      <w:r>
        <w:t xml:space="preserve"> </w:t>
      </w:r>
      <w:r>
        <w:rPr>
          <w:b/>
          <w:bCs/>
        </w:rPr>
        <w:t xml:space="preserve">śrī</w:t>
      </w:r>
      <w:r>
        <w:t xml:space="preserve">-paṇṭārattukku O</w:t>
      </w:r>
      <w:r>
        <w:rPr>
          <w:rStyle w:val="ColorGray"/>
        </w:rPr>
        <w:t xml:space="preserve">⟨15⟩</w:t>
      </w:r>
      <w:r>
        <w:t xml:space="preserve">ṭukkiṉa paṇam 2 100</w:t>
      </w:r>
    </w:p>
    <w:p>
      <w:pPr>
        <w:pStyle w:val="BodyText"/>
      </w:pPr>
      <w:r>
        <w:t xml:space="preserve">Ip-paṇam Iru-nūṟṟukku</w:t>
      </w:r>
      <w:r>
        <w:rPr>
          <w:rStyle w:val="ColorGray"/>
        </w:rPr>
        <w:t xml:space="preserve">⟨16⟩</w:t>
      </w:r>
      <w:r>
        <w:t xml:space="preserve">m Inta Eṇṇai Uḻakkum cantirāti</w:t>
      </w:r>
      <w:r>
        <w:rPr>
          <w:b/>
          <w:bCs/>
        </w:rPr>
        <w:t xml:space="preserve">tya</w:t>
      </w:r>
      <w:r>
        <w:t xml:space="preserve">-vaṟ A [ca. 5+]</w:t>
      </w:r>
      <w:r>
        <w:rPr>
          <w:rStyle w:val="ColorGray"/>
        </w:rPr>
        <w:t xml:space="preserve">⟨17⟩</w:t>
      </w:r>
      <w:r>
        <w:t xml:space="preserve">tu viḷakku Iṭuvōm ākavum</w:t>
      </w:r>
    </w:p>
    <w:p>
      <w:pPr>
        <w:pStyle w:val="BodyText"/>
      </w:pPr>
      <w:r>
        <w:t xml:space="preserve">Ip-paṭi cammatittu pi</w:t>
      </w:r>
      <w:r>
        <w:rPr>
          <w:rStyle w:val="ColorGray"/>
        </w:rPr>
        <w:t xml:space="preserve">⟨18⟩</w:t>
      </w:r>
      <w:r>
        <w:t xml:space="preserve">ṭi-pāṭu paṇṇi-k kuṭuttōm</w:t>
      </w:r>
      <w:r>
        <w:t xml:space="preserve"> </w:t>
      </w:r>
      <w:r>
        <w:rPr>
          <w:b/>
          <w:bCs/>
        </w:rPr>
        <w:t xml:space="preserve">śrī</w:t>
      </w:r>
      <w:r>
        <w:t xml:space="preserve">-paṇṭārat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tarōm Āti-ṉāyakaṟku [ca. 8+]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kāriyam piṟavāmaṟ kāttāṉ Eḻuttu [ca. 3+]</w:t>
      </w:r>
      <w:r>
        <w:rPr>
          <w:rStyle w:val="ColorGray"/>
        </w:rPr>
        <w:t xml:space="preserve">⟨21⟩</w:t>
      </w:r>
      <w:r>
        <w:t xml:space="preserve">mam periya tiru-k-kūṭṭa-brahmādhirājaṉ Eḻut [ca. 5+]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⟨22⟩</w:t>
      </w:r>
      <w:r>
        <w:rPr>
          <w:rStyle w:val="ColorGray"/>
        </w:rPr>
        <w:t xml:space="preserve"> </w:t>
      </w:r>
      <w:r>
        <w:t xml:space="preserve">Ip-paṭikku Ivai māṭāpattiyam tiru-malai U [ca. 4+]</w:t>
      </w:r>
      <w:r>
        <w:rPr>
          <w:rStyle w:val="ColorGray"/>
        </w:rPr>
        <w:t xml:space="preserve">⟨23⟩</w:t>
      </w:r>
      <w:r>
        <w:t xml:space="preserve">yāṉEeḻuttu Ip-paṭikku kōyiṟ-kaṇa [ca. 4+]</w:t>
      </w:r>
      <w:r>
        <w:rPr>
          <w:rStyle w:val="ColorGray"/>
        </w:rPr>
        <w:t xml:space="preserve">⟨24⟩</w:t>
      </w:r>
      <w:r>
        <w:t xml:space="preserve">ṭaikkalaṅ kāttāṉ eḻuttu U</w:t>
      </w:r>
      <w:r>
        <w:rPr>
          <w:rStyle w:val="ColorGray"/>
        </w:rPr>
        <w:t xml:space="preserve">⟨25⟩</w:t>
      </w:r>
      <w:r>
        <w:t xml:space="preserve">m pacuvaiyum pirāmaṇa</w:t>
      </w:r>
      <w:r>
        <w:rPr>
          <w:rStyle w:val="ColorGray"/>
        </w:rPr>
        <w:t xml:space="preserve">⟨26⟩</w:t>
      </w:r>
      <w:r>
        <w:t xml:space="preserve">ṉaiyum vatai ceyta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⟨27⟩</w:t>
      </w:r>
      <w:r>
        <w:rPr>
          <w:rStyle w:val="ColorGray"/>
        </w:rPr>
        <w:t xml:space="preserve"> </w:t>
      </w:r>
      <w:r>
        <w:t xml:space="preserve">vaṉ pōṟa tō [ca. 5+]</w:t>
      </w:r>
      <w:r>
        <w:rPr>
          <w:rStyle w:val="ColorGray"/>
        </w:rPr>
        <w:t xml:space="preserve">⟨28⟩</w:t>
      </w:r>
      <w:r>
        <w:t xml:space="preserve">ttilē pō [ca. 4+]</w:t>
      </w:r>
      <w:r>
        <w:rPr>
          <w:rStyle w:val="ColorGray"/>
        </w:rPr>
        <w:t xml:space="preserve">⟨29⟩</w:t>
      </w:r>
      <w:r>
        <w:t xml:space="preserve">-k kaṭavāṉ ākavu [ca. 4+]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⟨30⟩</w:t>
      </w:r>
      <w:r>
        <w:rPr>
          <w:rStyle w:val="ColorGray"/>
        </w:rPr>
        <w:t xml:space="preserve"> </w:t>
      </w:r>
      <w:r>
        <w:t xml:space="preserve">Ip-paṭikku kōvi [ca. 3+]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⟨31⟩</w:t>
      </w:r>
      <w:r>
        <w:rPr>
          <w:rStyle w:val="ColorGray"/>
        </w:rPr>
        <w:t xml:space="preserve"> </w:t>
      </w:r>
      <w:r>
        <w:t xml:space="preserve">kaṇakku kōnē [ca. 3+]</w:t>
      </w:r>
      <w:r>
        <w:rPr>
          <w:rStyle w:val="ColorGray"/>
        </w:rPr>
        <w:t xml:space="preserve">⟨32⟩</w:t>
      </w:r>
      <w:r>
        <w:t xml:space="preserve">ṉa patran Āmacan [ca. 4+]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⟨33⟩</w:t>
      </w:r>
      <w:r>
        <w:rPr>
          <w:rStyle w:val="ColorGray"/>
        </w:rPr>
        <w:t xml:space="preserve"> </w:t>
      </w:r>
      <w:r>
        <w:t xml:space="preserve">vayira vayyāci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⟨34⟩</w:t>
      </w:r>
      <w:r>
        <w:rPr>
          <w:rStyle w:val="ColorGray"/>
        </w:rPr>
        <w:t xml:space="preserve"> </w:t>
      </w:r>
      <w:r>
        <w:t xml:space="preserve">tiru-v-ampalam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⟨35⟩</w:t>
      </w:r>
      <w:r>
        <w:rPr>
          <w:rStyle w:val="ColorGray"/>
        </w:rPr>
        <w:t xml:space="preserve"> </w:t>
      </w:r>
      <w:r>
        <w:t xml:space="preserve">maṅkai pāka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Year 40 according to ARIE.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1923–24 (ARIE/1923-1924/C/1924/228).</w:t>
      </w:r>
    </w:p>
    <w:p>
      <w:pPr>
        <w:pStyle w:val="BodyText"/>
      </w:pPr>
      <w:r>
        <w:t xml:space="preserve">Edited in Vijayavenugopal 2022 (Pirāṉmalai 38), with photos.</w:t>
      </w:r>
    </w:p>
    <w:p>
      <w:pPr>
        <w:pStyle w:val="BodyText"/>
      </w:pPr>
      <w:r>
        <w:t xml:space="preserve">This edition by G. Vijayavenugopal (2022). Reviewed by Emmanuel Francis (2024), based on photos (N. Ramaswamy).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[V]</w:t>
      </w:r>
      <w:r>
        <w:t xml:space="preserve"> </w:t>
      </w:r>
      <w:r>
        <w:t xml:space="preserve">Vijayavenugopal, G. 2022.</w:t>
      </w:r>
      <w:r>
        <w:t xml:space="preserve"> </w:t>
      </w:r>
      <w:r>
        <w:rPr>
          <w:i/>
          <w:iCs/>
        </w:rPr>
        <w:t xml:space="preserve">Pirāṉmalai (Tirukkoṭuṅkuṉṟam) kalveṭṭukaḷ</w:t>
      </w:r>
      <w:r>
        <w:t xml:space="preserve">. Maturai: Pāṇṭiya nāṭṭu varalāṟṟu āyvu maiyam.</w:t>
      </w:r>
      <w:r>
        <w:t xml:space="preserve"> </w:t>
      </w:r>
      <w:hyperlink r:id="rId9">
        <w:r>
          <w:rPr>
            <w:rStyle w:val="Hyperlink"/>
          </w:rPr>
          <w:t xml:space="preserve">[URL]</w:t>
        </w:r>
      </w:hyperlink>
      <w:r>
        <w:t xml:space="preserve">. Item 38, pages 94–95.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1923–24.</w:t>
      </w:r>
      <w:r>
        <w:t xml:space="preserve"> </w:t>
      </w:r>
      <w:r>
        <w:rPr>
          <w:i/>
          <w:iCs/>
        </w:rPr>
        <w:t xml:space="preserve">Annual report on South-Indian epigraphy for the year ending 31st March 1924</w:t>
      </w:r>
      <w:r>
        <w:t xml:space="preserve">. Edited by G. Venkoba Rao. Madras: Government Press, 1925. Page 62, appendix C/1924, item 228.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600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" w:type="character">
    <w:name w:val="Footnote Characters"/>
    <w:qFormat/>
    <w:rPr>
      <w:vertAlign w:val="superscript"/>
    </w:rPr>
  </w:style>
  <w:style w:styleId="FootnoteCharactersuser" w:type="character">
    <w:name w:val="Footnote Characters (user)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" w:type="character">
    <w:name w:val="Caption Characters"/>
    <w:qFormat/>
    <w:rPr/>
  </w:style>
  <w:style w:styleId="ColorRed" w:type="character">
    <w:name w:val="ColorRed"/>
    <w:basedOn w:val="CaptionCharacters"/>
    <w:qFormat/>
    <w:rPr>
      <w:color w:val="C9211E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55269"/>
    </w:rPr>
  </w:style>
  <w:style w:styleId="ColorBlack" w:type="character">
    <w:name w:val="ColorBlack"/>
    <w:basedOn w:val="ColorBlue"/>
    <w:qFormat/>
    <w:rPr>
      <w:color w:val="000000"/>
    </w:rPr>
  </w:style>
  <w:style w:styleId="EndnoteCharactersuser" w:type="character">
    <w:name w:val="Endnote Characters (user)"/>
    <w:qFormat/>
    <w:rPr>
      <w:vertAlign w:val="superscript"/>
    </w:rPr>
  </w:style>
  <w:style w:styleId="EndnoteCharacters" w:type="character">
    <w:name w:val="Endnote Characters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" w:type="paragraph">
    <w:name w:val="Block Quotation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hal.science/DHARMA/hal-03744929v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hal.science/DHARMA/hal-03744929v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Pirāṉmalai, Maṅkai Pākar temple, time of Kulaśekhara, year lost</dc:title>
  <dc:creator>G. Vijayavenugopal and Emmanuel Francis</dc:creator>
  <cp:keywords/>
  <dcterms:created xsi:type="dcterms:W3CDTF">2026-09-30T08:59:29Z</dcterms:created>
  <dcterms:modified xsi:type="dcterms:W3CDTF">2026-09-30T08:59:29Z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