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Tirunaḷḷāṟu,</w:t>
      </w:r>
      <w:r>
        <w:t xml:space="preserve"> </w:t>
      </w:r>
      <w:r>
        <w:t xml:space="preserve">Tarppāraṇyēcuvarar</w:t>
      </w:r>
      <w:r>
        <w:t xml:space="preserve"> </w:t>
      </w:r>
      <w:r>
        <w:t xml:space="preserve">temple,</w:t>
      </w:r>
      <w:r>
        <w:t xml:space="preserve"> </w:t>
      </w:r>
      <w:r>
        <w:t xml:space="preserve">no</w:t>
      </w:r>
      <w:r>
        <w:t xml:space="preserve"> </w:t>
      </w:r>
      <w:r>
        <w:t xml:space="preserve">king,</w:t>
      </w:r>
      <w:r>
        <w:t xml:space="preserve"> </w:t>
      </w:r>
      <w:r>
        <w:t xml:space="preserve">no</w:t>
      </w:r>
      <w:r>
        <w:t xml:space="preserve"> </w:t>
      </w:r>
      <w:r>
        <w:t xml:space="preserve">year</w:t>
      </w:r>
    </w:p>
    <w:p>
      <w:pPr>
        <w:pStyle w:val="Author"/>
      </w:pPr>
      <w:r>
        <w:t xml:space="preserve">G.</w:t>
      </w:r>
      <w:r>
        <w:t xml:space="preserve"> </w:t>
      </w:r>
      <w:r>
        <w:t xml:space="preserve">Vijayavenugopal</w:t>
      </w:r>
      <w:r>
        <w:t xml:space="preserve"> </w:t>
      </w:r>
      <w:r>
        <w:t xml:space="preserve">and</w:t>
      </w:r>
      <w:r>
        <w:t xml:space="preserve"> </w:t>
      </w:r>
      <w:r>
        <w:t xml:space="preserve">Emmanuel</w:t>
      </w:r>
      <w:r>
        <w:t xml:space="preserve"> </w:t>
      </w:r>
      <w:r>
        <w:t xml:space="preserve">Francis</w:t>
      </w:r>
    </w:p>
    <w:p>
      <w:pPr>
        <w:pStyle w:val="FirstParagraph"/>
      </w:pPr>
      <w:r>
        <w:t xml:space="preserve">Identifier: DHARMA_INSTamilNadu00156</w:t>
      </w:r>
    </w:p>
    <w:p>
      <w:pPr>
        <w:pStyle w:val="BodyText"/>
      </w:pPr>
      <w:r>
        <w:t xml:space="preserve">Repository: Tamil Nadu (varia) (tfa-tamilnadu-epigraphy)</w:t>
      </w:r>
    </w:p>
    <w:p>
      <w:pPr>
        <w:pStyle w:val="BodyText"/>
      </w:pPr>
      <w:r>
        <w:t xml:space="preserve">Commit: 2026-09-29 16:54 (046de94), last modified 2026-09-29 11:10 (5251b7d)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Cs/>
          <w:b/>
        </w:rPr>
        <w:t xml:space="preserve">svasti śrī</w:t>
      </w:r>
      <w:r>
        <w:t xml:space="preserve"> </w:t>
      </w:r>
      <w:r>
        <w:t xml:space="preserve">௳</w:t>
      </w:r>
    </w:p>
    <w:p>
      <w:pPr>
        <w:pStyle w:val="BodyText"/>
      </w:pPr>
      <w:r>
        <w:t xml:space="preserve">Inta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rPr>
          <w:bCs/>
          <w:b/>
        </w:rPr>
        <w:t xml:space="preserve">rāja</w:t>
      </w:r>
      <w:r>
        <w:t xml:space="preserve">nārāyaṇa(r)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tiruvāṭaraṅku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ceyvittār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poṉṉampala-k-kū</w:t>
      </w:r>
      <w:r>
        <w:rPr>
          <w:rStyle w:val="ColorGray"/>
        </w:rPr>
        <w:t xml:space="preserve">⟨6⟩</w:t>
      </w:r>
      <w:r>
        <w:t xml:space="preserve">ttar-āṉa pūḻiyatarayar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Prosperity! Fortune!</w:t>
      </w:r>
    </w:p>
    <w:p>
      <w:pPr>
        <w:pStyle w:val="BodyText"/>
      </w:pPr>
      <w:r>
        <w:rPr>
          <w:rStyle w:val="ColorGray"/>
        </w:rPr>
        <w:t xml:space="preserve">⟨1–6⟩</w:t>
      </w:r>
      <w:r>
        <w:t xml:space="preserve"> </w:t>
      </w:r>
      <w:r>
        <w:t xml:space="preserve">He who had this glorious</w:t>
      </w:r>
      <w:r>
        <w:t xml:space="preserve"> </w:t>
      </w:r>
      <w:r>
        <w:rPr>
          <w:iCs/>
          <w:i/>
        </w:rPr>
        <w:t xml:space="preserve">āṭaraṅku</w:t>
      </w:r>
      <w:r>
        <w:t xml:space="preserve"> </w:t>
      </w:r>
      <w:r>
        <w:t xml:space="preserve">⟨named⟩ Rājanārāyaṇar made is Pūḻiyatarayar</w:t>
      </w:r>
      <w:r>
        <w:t xml:space="preserve"> </w:t>
      </w:r>
      <w:r>
        <w:rPr>
          <w:iCs/>
          <w:i/>
        </w:rPr>
        <w:t xml:space="preserve">alias</w:t>
      </w:r>
      <w:r>
        <w:t xml:space="preserve"> </w:t>
      </w:r>
      <w:r>
        <w:t xml:space="preserve">Poṉṉampalakkūttar.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in Vicayavēṇukōpāl 2017 (Tirunaḷḷāṟu 56), with photos.</w:t>
      </w:r>
    </w:p>
    <w:p>
      <w:pPr>
        <w:pStyle w:val="BodyText"/>
      </w:pPr>
      <w:r>
        <w:t xml:space="preserve">This edition by G. Vijayavenugopal (2019). Reviewing, encoding, critical apparatus, and translation by Emmanuel Francis (2024).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Cs/>
          <w:b/>
        </w:rPr>
        <w:t xml:space="preserve">[VVG]</w:t>
      </w:r>
      <w:r>
        <w:t xml:space="preserve"> </w:t>
      </w:r>
      <w:r>
        <w:t xml:space="preserve">Vicayavēṇukōpāl, Kō. 2017.</w:t>
      </w:r>
      <w:r>
        <w:t xml:space="preserve"> </w:t>
      </w:r>
      <w:r>
        <w:rPr>
          <w:iCs/>
          <w:i/>
        </w:rPr>
        <w:t xml:space="preserve">tirunaḷḷāṟu aruḷmikku tarppāraṇyecvarar tirukkōyil kalveṭṭukaḷ</w:t>
      </w:r>
      <w:r>
        <w:t xml:space="preserve">. Tirunaḷḷāru: aruḷmikku Tarppāraṇyecvarar tirukkōyil tēvastānam. Item 56, page 132.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Tirunaḷḷāṟu, Tarppāraṇyēcuvarar temple, no king, no year</dc:title>
  <dc:creator>G. Vijayavenugopal and Emmanuel Francis</dc:creator>
  <cp:keywords/>
  <dcterms:created xsi:type="dcterms:W3CDTF">2026-09-30T03:17:43Z</dcterms:created>
  <dcterms:modified xsi:type="dcterms:W3CDTF">2026-09-30T03:17:43Z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