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Mahulpara plates of Mahāśivagupta Dharmaratha year 11</w:t>
      </w:r>
    </w:p>
    <w:p>
      <w:pPr>
        <w:pStyle w:val="Author"/>
      </w:pPr>
      <w:r>
        <w:t xml:space="preserve">Amandine Wattelier-Bricout</w:t>
      </w:r>
    </w:p>
    <w:p>
      <w:pPr>
        <w:pStyle w:val="FirstParagraph"/>
      </w:pPr>
      <w:r>
        <w:t xml:space="preserve">Author of digital edition: Amandine Wattelier-Bricout</w:t>
      </w:r>
    </w:p>
    <w:p>
      <w:pPr>
        <w:pStyle w:val="BodyText"/>
      </w:pPr>
      <w:r>
        <w:t xml:space="preserve">Contributor: Amandine Wattelier-Bricout</w:t>
      </w:r>
    </w:p>
    <w:p>
      <w:pPr>
        <w:pStyle w:val="BodyText"/>
      </w:pPr>
      <w:r>
        <w:t xml:space="preserve">Identifier: DHARMA_INSSomavamsin00020</w:t>
      </w:r>
    </w:p>
    <w:p>
      <w:pPr>
        <w:pStyle w:val="BodyText"/>
      </w:pPr>
      <w:r>
        <w:t xml:space="preserve">Repository: Somavaṁśin (tfb-somavamsin-epigraphy)</w:t>
      </w:r>
    </w:p>
    <w:p>
      <w:pPr>
        <w:pStyle w:val="BodyText"/>
      </w:pPr>
      <w:r>
        <w:t xml:space="preserve">File path: texts/DHARMA_INSSomavamsin00020.xml</w:t>
      </w:r>
    </w:p>
    <w:p>
      <w:pPr>
        <w:pStyle w:val="BodyText"/>
      </w:pPr>
      <w:r>
        <w:t xml:space="preserve">Language: Sanskrit [Script (unspecified)]</w:t>
      </w:r>
    </w:p>
    <w:p>
      <w:pPr>
        <w:pStyle w:val="BodyText"/>
      </w:pPr>
      <w:r>
        <w:t xml:space="preserve">Commit: 2026-10-07 18:12 (dbc7acc), last modified 2026-10-01 18:47 (7fd2b67)</w:t>
      </w:r>
    </w:p>
    <w:p>
      <w:pPr>
        <w:pStyle w:val="Heading1"/>
      </w:pPr>
      <w:r>
        <w:t xml:space="preserve">Summary</w:t>
      </w:r>
    </w:p>
    <w:p>
      <w:pPr>
        <w:pStyle w:val="FirstParagraph"/>
      </w:pPr>
      <w:r>
        <w:t xml:space="preserve">Grant by the king of the village named Bhilvi included in the Abhaparākhaṇḍa attached to the Antaruda viṣaya in favour of the brahmin Rāṇaka Abhimanyu, son of Vāsu and grandson of Dāmodara, who belonged to the Kaśyapa gotra with the three pravaras. Written by the mahākṣapaṭalādhyakṣa Netradeva, incised by Sorṇṇāṅaka.</w:t>
      </w:r>
    </w:p>
    <w:p>
      <w:r>
        <w:pict>
          <v:rect style="width:0;height:1.5pt" o:hralign="center" o:hrstd="t" o:hr="t"/>
        </w:pict>
      </w:r>
    </w:p>
    <w:p>
      <w:pPr>
        <w:pStyle w:val="Heading1"/>
      </w:pPr>
      <w:r>
        <w:t xml:space="preserve">Edition</w:t>
      </w:r>
    </w:p>
    <w:p>
      <w:pPr>
        <w:pStyle w:val="FirstParagraph"/>
      </w:pPr>
      <w:r>
        <w:rPr>
          <w:rStyle w:val="ColorGray"/>
        </w:rPr>
        <w:t xml:space="preserve">⟨Page 1v⟩</w:t>
      </w:r>
      <w:r>
        <w:rPr>
          <w:rStyle w:val="ColorGray"/>
        </w:rPr>
        <w:t xml:space="preserve"> </w:t>
      </w:r>
    </w:p>
    <w:p>
      <w:pPr>
        <w:pStyle w:val="BodyText"/>
      </w:pPr>
      <w:r>
        <w:rPr>
          <w:rStyle w:val="ColorGray"/>
        </w:rPr>
        <w:t xml:space="preserve">⟨1⟩</w:t>
      </w:r>
      <w:r>
        <w:rPr>
          <w:rStyle w:val="ColorGray"/>
        </w:rPr>
        <w:t xml:space="preserve"> </w:t>
      </w:r>
      <w:r>
        <w:t xml:space="preserve">꩜ Om</w:t>
      </w:r>
    </w:p>
    <w:p>
      <w:pPr>
        <w:pStyle w:val="BodyText"/>
      </w:pPr>
      <w:r>
        <w:t xml:space="preserve">1.</w:t>
      </w:r>
      <w:r>
        <w:t xml:space="preserve"> </w:t>
      </w:r>
      <w:hyperlink r:id="rId9">
        <w:r>
          <w:rPr>
            <w:rStyle w:val="Hyperlink"/>
          </w:rPr>
          <w:t xml:space="preserve">Śārdūlavikrīḍita</w:t>
        </w:r>
      </w:hyperlink>
    </w:p>
    <w:p>
      <w:pPr>
        <w:pStyle w:val="BodyText"/>
      </w:pPr>
      <w:r>
        <w:t xml:space="preserve">svasti prema-niruddha-mugdha-manasoḥ sphārībhavac-cakṣuṣor</w:t>
      </w:r>
      <w:r>
        <w:br/>
      </w:r>
      <w:r>
        <w:t xml:space="preserve">yūnor yatra (vici)</w:t>
      </w:r>
      <w:r>
        <w:rPr>
          <w:rStyle w:val="ColorGray"/>
        </w:rPr>
        <w:t xml:space="preserve">⟨2⟩</w:t>
      </w:r>
      <w:r>
        <w:t xml:space="preserve">tra-nirbhara-rata-krīḍā-kraman tanvatoḥ|</w:t>
      </w:r>
      <w:r>
        <w:br/>
      </w:r>
      <w:r>
        <w:t xml:space="preserve">vicchinno ’pi kr̥tātimātra-pulakair āvirbhavat-sītkr̥</w:t>
      </w:r>
      <w:r>
        <w:rPr>
          <w:rStyle w:val="ColorGray"/>
        </w:rPr>
        <w:t xml:space="preserve">⟨3⟩</w:t>
      </w:r>
      <w:r>
        <w:t xml:space="preserve">tair</w:t>
      </w:r>
      <w:r>
        <w:br/>
      </w:r>
      <w:r>
        <w:t xml:space="preserve">āśleṣair glapita-klamaiḥ smara-rasaḥ kāmaṁ muhus tāpyate∥</w:t>
      </w:r>
    </w:p>
    <w:p>
      <w:pPr>
        <w:pStyle w:val="BodyText"/>
      </w:pPr>
      <w:r>
        <w:t xml:space="preserve">2.</w:t>
      </w:r>
      <w:r>
        <w:t xml:space="preserve"> </w:t>
      </w:r>
      <w:hyperlink r:id="rId9">
        <w:r>
          <w:rPr>
            <w:rStyle w:val="Hyperlink"/>
          </w:rPr>
          <w:t xml:space="preserve">Śārdūlavikrīḍita</w:t>
        </w:r>
      </w:hyperlink>
    </w:p>
    <w:p>
      <w:pPr>
        <w:pStyle w:val="BodyText"/>
      </w:pPr>
      <w:r>
        <w:t xml:space="preserve">yatrāśeṣa-viśeṣa-rū</w:t>
      </w:r>
      <w:r>
        <w:rPr>
          <w:rStyle w:val="ColorGray"/>
        </w:rPr>
        <w:t xml:space="preserve">⟨4⟩</w:t>
      </w:r>
      <w:r>
        <w:t xml:space="preserve">pa-mahimāpāstāpsaraḥ kāntibhir</w:t>
      </w:r>
      <w:r>
        <w:br/>
      </w:r>
      <w:r>
        <w:t xml:space="preserve">jjāter</w:t>
      </w:r>
      <w:r>
        <w:rPr>
          <w:rStyle w:val="ColorRed"/>
        </w:rPr>
        <w:t xml:space="preserve">¿pyā?</w:t>
      </w:r>
      <w:r>
        <w:rPr>
          <w:rStyle w:val="ColorGreen"/>
        </w:rPr>
        <w:t xml:space="preserve">⟨ṣyā⟩</w:t>
      </w:r>
      <w:r>
        <w:t xml:space="preserve">-kalaheṣv api praṇayinaḥ ka⟨r⟩ṇṇotpalais tāḍi</w:t>
      </w:r>
      <w:r>
        <w:rPr>
          <w:rStyle w:val="ColorGray"/>
        </w:rPr>
        <w:t xml:space="preserve">⟨5⟩</w:t>
      </w:r>
      <w:r>
        <w:t xml:space="preserve">tāḥ|</w:t>
      </w:r>
      <w:r>
        <w:br/>
      </w:r>
      <w:r>
        <w:t xml:space="preserve">jāyante praviśat-sita-smara-śara-protthāpitāntar-vyathā⟨ḥ⟩</w:t>
      </w:r>
      <w:r>
        <w:br/>
      </w:r>
      <w:r>
        <w:t xml:space="preserve">syandi-sveda-jalāvaseca</w:t>
      </w:r>
      <w:r>
        <w:rPr>
          <w:rStyle w:val="ColorGray"/>
        </w:rPr>
        <w:t xml:space="preserve">⟨6⟩</w:t>
      </w:r>
      <w:r>
        <w:t xml:space="preserve">na-vaśā</w:t>
      </w:r>
      <w:r>
        <w:rPr>
          <w:rStyle w:val="ColorRed"/>
        </w:rPr>
        <w:t xml:space="preserve">¿nv?</w:t>
      </w:r>
      <w:r>
        <w:rPr>
          <w:rStyle w:val="ColorGreen"/>
        </w:rPr>
        <w:t xml:space="preserve">⟨n n⟩</w:t>
      </w:r>
      <w:r>
        <w:t xml:space="preserve">irjjāta-romāṅkurāḥ∥</w:t>
      </w:r>
    </w:p>
    <w:p>
      <w:pPr>
        <w:pStyle w:val="BodyText"/>
      </w:pPr>
      <w:r>
        <w:t xml:space="preserve">3.</w:t>
      </w:r>
      <w:r>
        <w:t xml:space="preserve"> </w:t>
      </w:r>
      <w:hyperlink r:id="rId9">
        <w:r>
          <w:rPr>
            <w:rStyle w:val="Hyperlink"/>
          </w:rPr>
          <w:t xml:space="preserve">Śārdūlavikrīḍita</w:t>
        </w:r>
      </w:hyperlink>
    </w:p>
    <w:p>
      <w:pPr>
        <w:pStyle w:val="BodyText"/>
      </w:pPr>
      <w:r>
        <w:t xml:space="preserve">Atyuttuṅga-karīndra-danta-musala-prodbhāsi-rociś cayair</w:t>
      </w:r>
      <w:r>
        <w:br/>
      </w:r>
      <w:r>
        <w:t xml:space="preserve">dhvānta</w:t>
      </w:r>
      <w:r>
        <w:rPr>
          <w:rStyle w:val="ColorGray"/>
        </w:rPr>
        <w:t xml:space="preserve">⟨7⟩</w:t>
      </w:r>
      <w:r>
        <w:t xml:space="preserve">-dhva</w:t>
      </w:r>
      <w:r>
        <w:rPr>
          <w:rStyle w:val="ColorMagenta"/>
        </w:rPr>
        <w:t xml:space="preserve">¡n!</w:t>
      </w:r>
      <w:r>
        <w:rPr>
          <w:rStyle w:val="ColorBlue"/>
        </w:rPr>
        <w:t xml:space="preserve">⟨ṁ⟩</w:t>
      </w:r>
      <w:r>
        <w:t xml:space="preserve">sana-niṣphalīkr̥ta-śarac-candrodayaiḥ sarvvadā|</w:t>
      </w:r>
      <w:r>
        <w:br/>
      </w:r>
      <w:r>
        <w:t xml:space="preserve">yatrāsīd asatī-janasya vi</w:t>
      </w:r>
      <w:r>
        <w:rPr>
          <w:rStyle w:val="ColorMagenta"/>
        </w:rPr>
        <w:t xml:space="preserve">¡s!</w:t>
      </w:r>
      <w:r>
        <w:rPr>
          <w:rStyle w:val="ColorBlue"/>
        </w:rPr>
        <w:t xml:space="preserve">⟨ś⟩</w:t>
      </w:r>
      <w:r>
        <w:t xml:space="preserve">adaṁ muktā</w:t>
      </w:r>
      <w:r>
        <w:rPr>
          <w:rStyle w:val="ColorGray"/>
        </w:rPr>
        <w:t xml:space="preserve">⟨8⟩</w:t>
      </w:r>
      <w:r>
        <w:t xml:space="preserve">mayaṁ maṇḍanaṁ</w:t>
      </w:r>
      <w:r>
        <w:br/>
      </w:r>
      <w:r>
        <w:t xml:space="preserve">saṅketāspadam apy atīva dhavala⟨ṁ⟩ prāsāda-śr̥ṅgāgrataḥ∥</w:t>
      </w:r>
    </w:p>
    <w:p>
      <w:pPr>
        <w:pStyle w:val="BodyText"/>
      </w:pPr>
      <w:r>
        <w:t xml:space="preserve">4.</w:t>
      </w:r>
      <w:r>
        <w:t xml:space="preserve"> </w:t>
      </w:r>
      <w:hyperlink r:id="rId10">
        <w:r>
          <w:rPr>
            <w:rStyle w:val="Hyperlink"/>
          </w:rPr>
          <w:t xml:space="preserve">Upajāti</w:t>
        </w:r>
      </w:hyperlink>
    </w:p>
    <w:p>
      <w:pPr>
        <w:pStyle w:val="BodyText"/>
      </w:pPr>
      <w:r>
        <w:t xml:space="preserve">mahānadī-tuṅga-ta</w:t>
      </w:r>
      <w:r>
        <w:rPr>
          <w:rStyle w:val="ColorGray"/>
        </w:rPr>
        <w:t xml:space="preserve">⟨9⟩</w:t>
      </w:r>
      <w:r>
        <w:t xml:space="preserve">raṅga-bhaṅga</w:t>
      </w:r>
      <w:r>
        <w:br/>
      </w:r>
      <w:r>
        <w:t xml:space="preserve">-sphārocchalac-chīkaravadbhir ārat{a}</w:t>
      </w:r>
      <w:r>
        <w:br/>
      </w:r>
      <w:r>
        <w:t xml:space="preserve">yasmin ratāsaktimad-aṅganānāṁ</w:t>
      </w:r>
      <w:r>
        <w:br/>
      </w:r>
      <w:r>
        <w:t xml:space="preserve">śramāpano</w:t>
      </w:r>
      <w:r>
        <w:rPr>
          <w:rStyle w:val="ColorGray"/>
        </w:rPr>
        <w:t xml:space="preserve">⟨10⟩</w:t>
      </w:r>
      <w:r>
        <w:t xml:space="preserve">daḥ kriyate marudbhiḥ∥</w:t>
      </w:r>
    </w:p>
    <w:p>
      <w:pPr>
        <w:pStyle w:val="BodyText"/>
      </w:pPr>
      <w:r>
        <w:t xml:space="preserve">tasmāt śrī-yayāti-nagarāt|</w:t>
      </w:r>
    </w:p>
    <w:p>
      <w:pPr>
        <w:pStyle w:val="BodyText"/>
      </w:pPr>
      <w:r>
        <w:t xml:space="preserve">5.</w:t>
      </w:r>
      <w:r>
        <w:t xml:space="preserve"> </w:t>
      </w:r>
      <w:hyperlink r:id="rId11">
        <w:r>
          <w:rPr>
            <w:rStyle w:val="Hyperlink"/>
          </w:rPr>
          <w:t xml:space="preserve">Vasantatilakā</w:t>
        </w:r>
      </w:hyperlink>
    </w:p>
    <w:p>
      <w:pPr>
        <w:pStyle w:val="BodyText"/>
      </w:pPr>
      <w:r>
        <w:t xml:space="preserve">loka-traya-prathita-śubhra-yaśo</w:t>
      </w:r>
      <w:r>
        <w:rPr>
          <w:rStyle w:val="ColorGray"/>
        </w:rPr>
        <w:t xml:space="preserve">⟨11⟩</w:t>
      </w:r>
      <w:r>
        <w:t xml:space="preserve">-vitāna</w:t>
      </w:r>
      <w:r>
        <w:br/>
      </w:r>
      <w:r>
        <w:t xml:space="preserve">-vyāptāṣṭa-dik-prasabha-nirjjita-vairi-varggaḥ|</w:t>
      </w:r>
      <w:r>
        <w:br/>
      </w:r>
      <w:r>
        <w:t xml:space="preserve">somānvaye kila</w:t>
      </w:r>
      <w:r>
        <w:t xml:space="preserve"> </w:t>
      </w:r>
      <w:r>
        <w:rPr>
          <w:rStyle w:val="ColorMagenta"/>
        </w:rPr>
        <w:t xml:space="preserve">¡v!</w:t>
      </w:r>
      <w:r>
        <w:rPr>
          <w:rStyle w:val="ColorBlue"/>
        </w:rPr>
        <w:t xml:space="preserve">⟨b⟩</w:t>
      </w:r>
      <w:r>
        <w:t xml:space="preserve">abhūva sugītā-kīrtti</w:t>
      </w:r>
      <w:r>
        <w:rPr>
          <w:rStyle w:val="ColorGray"/>
        </w:rPr>
        <w:t xml:space="preserve">⟨12⟩</w:t>
      </w:r>
      <w:r>
        <w:t xml:space="preserve">ḥ</w:t>
      </w:r>
      <w:r>
        <w:br/>
      </w:r>
      <w:r>
        <w:t xml:space="preserve">śrīmān saroja-vadano nr̥patir yayātiḥ∥</w:t>
      </w:r>
    </w:p>
    <w:p>
      <w:pPr>
        <w:pStyle w:val="BodyText"/>
      </w:pPr>
      <w:r>
        <w:t xml:space="preserve">6.</w:t>
      </w:r>
      <w:r>
        <w:t xml:space="preserve"> </w:t>
      </w:r>
      <w:hyperlink r:id="rId9">
        <w:r>
          <w:rPr>
            <w:rStyle w:val="Hyperlink"/>
          </w:rPr>
          <w:t xml:space="preserve">Śārdūlavikrīḍita</w:t>
        </w:r>
      </w:hyperlink>
    </w:p>
    <w:p>
      <w:pPr>
        <w:pStyle w:val="BodyText"/>
      </w:pPr>
      <w:r>
        <w:t xml:space="preserve">yat-khaḍgāgra-vipāṭita-dvipa-ghaṭā-kumbha</w:t>
      </w:r>
      <w:r>
        <w:rPr>
          <w:rStyle w:val="ColorGray"/>
        </w:rPr>
        <w:t xml:space="preserve">⟨13⟩</w:t>
      </w:r>
      <w:r>
        <w:t xml:space="preserve">-sthalād ullasan</w:t>
      </w:r>
      <w:r>
        <w:br/>
      </w:r>
      <w:r>
        <w:t xml:space="preserve">muktā-jāla-vibhūṣitaṁ prati-raṇaṁ pr̥thvī-vadhūraḥsthalaṁ</w:t>
      </w:r>
      <w:r>
        <w:br/>
      </w:r>
      <w:r>
        <w:rPr>
          <w:rStyle w:val="ColorMagenta"/>
        </w:rPr>
        <w:t xml:space="preserve">¡s!</w:t>
      </w:r>
      <w:r>
        <w:rPr>
          <w:rStyle w:val="ColorBlue"/>
        </w:rPr>
        <w:t xml:space="preserve">⟨ś⟩</w:t>
      </w:r>
      <w:r>
        <w:t xml:space="preserve">a</w:t>
      </w:r>
      <w:r>
        <w:rPr>
          <w:rStyle w:val="ColorMagenta"/>
        </w:rPr>
        <w:t xml:space="preserve">¡s!</w:t>
      </w:r>
      <w:r>
        <w:rPr>
          <w:rStyle w:val="ColorBlue"/>
        </w:rPr>
        <w:t xml:space="preserve">⟨ś⟩</w:t>
      </w:r>
      <w:r>
        <w:t xml:space="preserve">vad-d</w:t>
      </w:r>
      <w:r>
        <w:rPr>
          <w:rStyle w:val="ColorRed"/>
        </w:rPr>
        <w:t xml:space="preserve">¿a?</w:t>
      </w:r>
      <w:r>
        <w:rPr>
          <w:rStyle w:val="ColorGreen"/>
        </w:rPr>
        <w:t xml:space="preserve">⟨ū⟩</w:t>
      </w:r>
      <w:r>
        <w:t xml:space="preserve">ra-naman-narādhipa</w:t>
      </w:r>
      <w:r>
        <w:rPr>
          <w:rStyle w:val="ColorGray"/>
        </w:rPr>
        <w:t xml:space="preserve">⟨14⟩</w:t>
      </w:r>
      <w:r>
        <w:t xml:space="preserve">-śiroratnāṅśu-jālāmalā</w:t>
      </w:r>
      <w:r>
        <w:br/>
      </w:r>
      <w:r>
        <w:t xml:space="preserve">yat-pādām</w:t>
      </w:r>
      <w:r>
        <w:rPr>
          <w:rStyle w:val="ColorRed"/>
        </w:rPr>
        <w:t xml:space="preserve">¿m?</w:t>
      </w:r>
      <w:r>
        <w:rPr>
          <w:rStyle w:val="ColorGreen"/>
        </w:rPr>
        <w:t xml:space="preserve">⟨b⟩</w:t>
      </w:r>
      <w:r>
        <w:t xml:space="preserve">uja-reṇavaḥ samatayā tad-ra</w:t>
      </w:r>
      <w:r>
        <w:rPr>
          <w:rStyle w:val="ColorMagenta"/>
        </w:rPr>
        <w:t xml:space="preserve">¡s!</w:t>
      </w:r>
      <w:r>
        <w:rPr>
          <w:rStyle w:val="ColorBlue"/>
        </w:rPr>
        <w:t xml:space="preserve">⟨ś⟩</w:t>
      </w:r>
      <w:r>
        <w:t xml:space="preserve">mi-lakṣmīn dadhuḥ∥</w:t>
      </w:r>
    </w:p>
    <w:p>
      <w:pPr>
        <w:pStyle w:val="BodyText"/>
      </w:pPr>
      <w:r>
        <w:t xml:space="preserve">7.</w:t>
      </w:r>
      <w:r>
        <w:t xml:space="preserve"> </w:t>
      </w:r>
      <w:hyperlink r:id="rId12">
        <w:r>
          <w:rPr>
            <w:rStyle w:val="Hyperlink"/>
          </w:rPr>
          <w:t xml:space="preserve">Sragdharā</w:t>
        </w:r>
      </w:hyperlink>
    </w:p>
    <w:p>
      <w:pPr>
        <w:pStyle w:val="BodyText"/>
      </w:pPr>
      <w:r>
        <w:t xml:space="preserve">mādyal-lo</w:t>
      </w:r>
      <w:r>
        <w:rPr>
          <w:rStyle w:val="ColorGray"/>
        </w:rPr>
        <w:t xml:space="preserve">⟨15⟩</w:t>
      </w:r>
      <w:r>
        <w:t xml:space="preserve">lāli-mālākula-karaṭa-puṭā-syandi-dāna-pravāhān</w:t>
      </w:r>
      <w:r>
        <w:br/>
      </w:r>
      <w:r>
        <w:t xml:space="preserve">sindūrārakta-kumbhān sita-pr̥thula</w:t>
      </w:r>
      <w:r>
        <w:rPr>
          <w:rStyle w:val="ColorGray"/>
        </w:rPr>
        <w:t xml:space="preserve">⟨Page 2r⟩</w:t>
      </w:r>
      <w:r>
        <w:rPr>
          <w:rStyle w:val="ColorGray"/>
        </w:rPr>
        <w:t xml:space="preserve">⟨16⟩</w:t>
      </w:r>
      <w:r>
        <w:t xml:space="preserve">-radān| kāmadevādisaṁjñāN|</w:t>
      </w:r>
      <w:r>
        <w:br/>
      </w:r>
      <w:r>
        <w:t xml:space="preserve">jitvājāpālam ājau janita-sura-vadhū-vismaya-smera-vaktraḥ</w:t>
      </w:r>
      <w:r>
        <w:br/>
      </w:r>
      <w:r>
        <w:t xml:space="preserve">sa dvā</w:t>
      </w:r>
      <w:r>
        <w:rPr>
          <w:rStyle w:val="ColorGray"/>
        </w:rPr>
        <w:t xml:space="preserve">⟨17⟩</w:t>
      </w:r>
      <w:r>
        <w:t xml:space="preserve">tri</w:t>
      </w:r>
      <w:r>
        <w:rPr>
          <w:rStyle w:val="ColorMagenta"/>
        </w:rPr>
        <w:t xml:space="preserve">¡ṅ!</w:t>
      </w:r>
      <w:r>
        <w:rPr>
          <w:rStyle w:val="ColorBlue"/>
        </w:rPr>
        <w:t xml:space="preserve">⟨ṁ⟩</w:t>
      </w:r>
      <w:r>
        <w:t xml:space="preserve">śat karīndrān śara-nikara-hatārohakān agrahīd yaḥ∥</w:t>
      </w:r>
    </w:p>
    <w:p>
      <w:pPr>
        <w:pStyle w:val="BodyText"/>
      </w:pPr>
      <w:r>
        <w:t xml:space="preserve">8.</w:t>
      </w:r>
      <w:r>
        <w:t xml:space="preserve"> </w:t>
      </w:r>
      <w:hyperlink r:id="rId9">
        <w:r>
          <w:rPr>
            <w:rStyle w:val="Hyperlink"/>
          </w:rPr>
          <w:t xml:space="preserve">Śārdūlavikrīḍita</w:t>
        </w:r>
      </w:hyperlink>
    </w:p>
    <w:p>
      <w:pPr>
        <w:pStyle w:val="BodyText"/>
      </w:pPr>
      <w:r>
        <w:t xml:space="preserve">tasmāt vismaya-hetu-heti-laḍita-prastāvanāka</w:t>
      </w:r>
      <w:r>
        <w:rPr>
          <w:rStyle w:val="ColorGray"/>
        </w:rPr>
        <w:t xml:space="preserve">⟨18⟩</w:t>
      </w:r>
      <w:r>
        <w:t xml:space="preserve">⟨r⟩ṇṇanair</w:t>
      </w:r>
      <w:r>
        <w:br/>
      </w:r>
      <w:r>
        <w:t xml:space="preserve">ddhūtā-kamputa-pūrvva-rudra-mukuṭa-prītendru-nirvarṇṇitaḥ|</w:t>
      </w:r>
      <w:r>
        <w:br/>
      </w:r>
      <w:r>
        <w:t xml:space="preserve">bhrāmyat-kī⟨r⟩ttir ajāyat āhava-hata-sva</w:t>
      </w:r>
      <w:r>
        <w:rPr>
          <w:rStyle w:val="ColorGray"/>
        </w:rPr>
        <w:t xml:space="preserve">⟨19⟩</w:t>
      </w:r>
      <w:r>
        <w:t xml:space="preserve">-sthāri-gītodayaḥ</w:t>
      </w:r>
      <w:r>
        <w:br/>
      </w:r>
      <w:r>
        <w:t xml:space="preserve">śrīmān bhīmaratho yataḥ svam udaran tārācirād arcchati∥</w:t>
      </w:r>
    </w:p>
    <w:p>
      <w:pPr>
        <w:pStyle w:val="BodyText"/>
      </w:pPr>
      <w:r>
        <w:t xml:space="preserve">9.</w:t>
      </w:r>
      <w:r>
        <w:t xml:space="preserve"> </w:t>
      </w:r>
      <w:hyperlink r:id="rId9">
        <w:r>
          <w:rPr>
            <w:rStyle w:val="Hyperlink"/>
          </w:rPr>
          <w:t xml:space="preserve">Śārdūlavikrīḍita</w:t>
        </w:r>
      </w:hyperlink>
    </w:p>
    <w:p>
      <w:pPr>
        <w:pStyle w:val="BodyText"/>
      </w:pPr>
      <w:r>
        <w:t xml:space="preserve">yaḥ kavyāmr̥ta-nirjhara</w:t>
      </w:r>
      <w:r>
        <w:rPr>
          <w:rStyle w:val="ColorGray"/>
        </w:rPr>
        <w:t xml:space="preserve">⟨20⟩</w:t>
      </w:r>
      <w:r>
        <w:t xml:space="preserve">sya mahataḥ sotā mahībhr̥t-patis</w:t>
      </w:r>
      <w:r>
        <w:br/>
      </w:r>
      <w:r>
        <w:t xml:space="preserve">tyāgaḥ satyam iti dvaya⟨ṁ⟩ kali-bhayād abhyetya yam modate|</w:t>
      </w:r>
      <w:r>
        <w:br/>
      </w:r>
      <w:r>
        <w:t xml:space="preserve">yat ke</w:t>
      </w:r>
      <w:r>
        <w:rPr>
          <w:rStyle w:val="ColorGray"/>
        </w:rPr>
        <w:t xml:space="preserve">⟨21⟩</w:t>
      </w:r>
      <w:r>
        <w:t xml:space="preserve">li-jvalitāndhra-gauḍa-nagarī-dhūmāvalī-ṭhaukitām</w:t>
      </w:r>
      <w:r>
        <w:br/>
      </w:r>
      <w:r>
        <w:rPr>
          <w:rStyle w:val="ColorMagenta"/>
        </w:rPr>
        <w:t xml:space="preserve">¡v!</w:t>
      </w:r>
      <w:r>
        <w:rPr>
          <w:rStyle w:val="ColorBlue"/>
        </w:rPr>
        <w:t xml:space="preserve">⟨b⟩</w:t>
      </w:r>
      <w:r>
        <w:t xml:space="preserve">ibhrad-bhāti masīm vidhu⟨r⟩ nnija-kula-kala</w:t>
      </w:r>
      <w:r>
        <w:rPr>
          <w:rStyle w:val="ColorGray"/>
        </w:rPr>
        <w:t xml:space="preserve">⟨22⟩</w:t>
      </w:r>
      <w:r>
        <w:t xml:space="preserve">ṅkīkr̥taḥ∥</w:t>
      </w:r>
    </w:p>
    <w:p>
      <w:pPr>
        <w:pStyle w:val="BodyText"/>
      </w:pPr>
      <w:r>
        <w:t xml:space="preserve">10.</w:t>
      </w:r>
      <w:r>
        <w:t xml:space="preserve"> </w:t>
      </w:r>
      <w:hyperlink r:id="rId9">
        <w:r>
          <w:rPr>
            <w:rStyle w:val="Hyperlink"/>
          </w:rPr>
          <w:t xml:space="preserve">Śārdūlavikrīḍita</w:t>
        </w:r>
      </w:hyperlink>
    </w:p>
    <w:p>
      <w:pPr>
        <w:pStyle w:val="BodyText"/>
      </w:pPr>
      <w:r>
        <w:t xml:space="preserve">yo dharmeṇa ca vikrameṇa ca dhiyā cāścarya-kāryeṇa ca</w:t>
      </w:r>
      <w:r>
        <w:br/>
      </w:r>
      <w:r>
        <w:t xml:space="preserve">prāgalbhyena ca deva-rāja-pada</w:t>
      </w:r>
      <w:r>
        <w:rPr>
          <w:rStyle w:val="ColorGray"/>
        </w:rPr>
        <w:t xml:space="preserve">⟨23⟩</w:t>
      </w:r>
      <w:r>
        <w:t xml:space="preserve">vīṁ prāpto mahī-maṇḍale|</w:t>
      </w:r>
      <w:r>
        <w:br/>
      </w:r>
      <w:r>
        <w:t xml:space="preserve">sa śrī-dharmmarathas tato rinivaha-dhvansaika-hetuḥ kr̥tī</w:t>
      </w:r>
      <w:r>
        <w:br/>
      </w:r>
      <w:r>
        <w:t xml:space="preserve">dānāna</w:t>
      </w:r>
      <w:r>
        <w:rPr>
          <w:rStyle w:val="ColorGray"/>
        </w:rPr>
        <w:t xml:space="preserve">⟨24⟩</w:t>
      </w:r>
      <w:r>
        <w:t xml:space="preserve">ndita-vandi-vr̥nda-mukhara-kṣmā-maṇḍalo jātavān∥</w:t>
      </w:r>
    </w:p>
    <w:p>
      <w:pPr>
        <w:pStyle w:val="BodyText"/>
      </w:pPr>
      <w:r>
        <w:t xml:space="preserve">parama-māheśvara-parama-bha</w:t>
      </w:r>
      <w:r>
        <w:rPr>
          <w:rStyle w:val="ColorGray"/>
        </w:rPr>
        <w:t xml:space="preserve">⟨25⟩</w:t>
      </w:r>
      <w:r>
        <w:t xml:space="preserve">ṭṭāraka-mahārājadhirāja-parameśvara-soma-kula-tilaka-trikaliṅgādhipati-śrī-mahā</w:t>
      </w:r>
      <w:r>
        <w:rPr>
          <w:rStyle w:val="ColorGray"/>
        </w:rPr>
        <w:t xml:space="preserve">⟨26⟩</w:t>
      </w:r>
      <w:r>
        <w:t xml:space="preserve">bhavaguta-pādānudhyāta-parama-māheśvara-parama-bhaṭṭāraka-mahārājadhi</w:t>
      </w:r>
      <w:r>
        <w:rPr>
          <w:rStyle w:val="ColorGray"/>
        </w:rPr>
        <w:t xml:space="preserve">⟨27⟩</w:t>
      </w:r>
      <w:r>
        <w:t xml:space="preserve">rāja-parameśvara-soma-kula-tilaka-trikaliṅgādhipati-śrī-mahāśivagupta-rājade</w:t>
      </w:r>
      <w:r>
        <w:rPr>
          <w:rStyle w:val="ColorGray"/>
        </w:rPr>
        <w:t xml:space="preserve">⟨28⟩</w:t>
      </w:r>
      <w:r>
        <w:t xml:space="preserve">vaḥ kuśalī Antaruda-viṣayas⟨y⟩a Abhayanā-khaṇḍīya bhilvi-grāme| Atasad-viṣyayīya</w:t>
      </w:r>
      <w:r>
        <w:t xml:space="preserve"> </w:t>
      </w:r>
      <w:r>
        <w:rPr>
          <w:rStyle w:val="ColorMagenta"/>
        </w:rPr>
        <w:t xml:space="preserve">¡v!</w:t>
      </w:r>
      <w:r>
        <w:rPr>
          <w:rStyle w:val="ColorBlue"/>
        </w:rPr>
        <w:t xml:space="preserve">⟨b⟩</w:t>
      </w:r>
      <w:r>
        <w:t xml:space="preserve">rā</w:t>
      </w:r>
      <w:r>
        <w:rPr>
          <w:rStyle w:val="ColorGray"/>
        </w:rPr>
        <w:t xml:space="preserve"> </w:t>
      </w:r>
      <w:r>
        <w:rPr>
          <w:rStyle w:val="ColorGray"/>
        </w:rPr>
        <w:t xml:space="preserve">⟨29⟩</w:t>
      </w:r>
      <w:r>
        <w:rPr>
          <w:rStyle w:val="ColorGray"/>
        </w:rPr>
        <w:t xml:space="preserve"> </w:t>
      </w:r>
      <w:r>
        <w:t xml:space="preserve">hmaṇān (sa)⟨ṁ⟩pūjya samāhartr̥-sannidhātr̥-niyuktādhikārika-dāṇḍapā</w:t>
      </w:r>
      <w:r>
        <w:rPr>
          <w:rStyle w:val="ColorRed"/>
        </w:rPr>
        <w:t xml:space="preserve">¿s?</w:t>
      </w:r>
      <w:r>
        <w:rPr>
          <w:rStyle w:val="ColorGreen"/>
        </w:rPr>
        <w:t xml:space="preserve">⟨ś⟩</w:t>
      </w:r>
      <w:r>
        <w:t xml:space="preserve">ika-piśuna-vetrikvarodha</w:t>
      </w:r>
      <w:r>
        <w:rPr>
          <w:rStyle w:val="ColorGray"/>
        </w:rPr>
        <w:t xml:space="preserve">⟨30⟩</w:t>
      </w:r>
      <w:r>
        <w:t xml:space="preserve">jana-rājñī-rāṇaka-rājaputra-rājavallabha-bhogijana-pramukha-samasta-janadpadān{a} samājñā</w:t>
      </w:r>
      <w:r>
        <w:rPr>
          <w:rStyle w:val="ColorGray"/>
        </w:rPr>
        <w:t xml:space="preserve">⟨31⟩</w:t>
      </w:r>
      <w:r>
        <w:t xml:space="preserve">payati| viditam astu bhavatām yathāsmābhir aya⟨ṁ⟩ grāmaḥ sa-pratīhāraḥ andhāruvī-padāti</w:t>
      </w:r>
      <w:r>
        <w:rPr>
          <w:rStyle w:val="ColorGray"/>
        </w:rPr>
        <w:t xml:space="preserve">⟨Page 2v⟩</w:t>
      </w:r>
      <w:r>
        <w:rPr>
          <w:rStyle w:val="ColorGray"/>
        </w:rPr>
        <w:t xml:space="preserve">⟨32⟩</w:t>
      </w:r>
      <w:r>
        <w:t xml:space="preserve">jīvya-nastidaṇḍa-vara</w:t>
      </w:r>
      <w:r>
        <w:rPr>
          <w:rStyle w:val="ColorMagenta"/>
        </w:rPr>
        <w:t xml:space="preserve">¡v!</w:t>
      </w:r>
      <w:r>
        <w:rPr>
          <w:rStyle w:val="ColorBlue"/>
        </w:rPr>
        <w:t xml:space="preserve">⟨b⟩</w:t>
      </w:r>
      <w:r>
        <w:t xml:space="preserve">alīvardda-ciṅgola-Adattādi-sahitaḥ sa-nidhiḥ sopani</w:t>
      </w:r>
      <w:r>
        <w:rPr>
          <w:rStyle w:val="ColorGray"/>
        </w:rPr>
        <w:t xml:space="preserve">⟨33⟩</w:t>
      </w:r>
      <w:r>
        <w:t xml:space="preserve">dhiḥ sa⟨r⟩vva-</w:t>
      </w:r>
      <w:r>
        <w:rPr>
          <w:rStyle w:val="ColorMagenta"/>
        </w:rPr>
        <w:t xml:space="preserve">¡v!</w:t>
      </w:r>
      <w:r>
        <w:rPr>
          <w:rStyle w:val="ColorBlue"/>
        </w:rPr>
        <w:t xml:space="preserve">⟨b⟩</w:t>
      </w:r>
      <w:r>
        <w:t xml:space="preserve">ādhā-varjitaḥ sarvvoparikarādana-sametaś catuḥsīmā-paryantaḥ sāmra-madhū</w:t>
      </w:r>
      <w:r>
        <w:rPr>
          <w:rStyle w:val="ColorGray"/>
        </w:rPr>
        <w:t xml:space="preserve">⟨34⟩</w:t>
      </w:r>
      <w:r>
        <w:t xml:space="preserve">kaḥ sa-garttoṣaras sa-jala-sthalaḥ kaśyapa-sagotrāya| tryārṣa-pravarāya| dāmo</w:t>
      </w:r>
      <w:r>
        <w:rPr>
          <w:rStyle w:val="ColorGray"/>
        </w:rPr>
        <w:t xml:space="preserve">⟨35⟩</w:t>
      </w:r>
      <w:r>
        <w:t xml:space="preserve">dara-pautrāya| vāsuputrāya| rāṇa-śrī-Abhimanyu-namne| salila-dhārā-purassara⟨ṁ⟩| Ā</w:t>
      </w:r>
      <w:r>
        <w:rPr>
          <w:rStyle w:val="ColorGray"/>
        </w:rPr>
        <w:t xml:space="preserve">⟨36⟩</w:t>
      </w:r>
      <w:r>
        <w:t xml:space="preserve">candra-tārakārkka-kṣiti-samakālopabhogārtham mātāpitror ātmanaś ca puṇya-yaśo</w:t>
      </w:r>
      <w:r>
        <w:rPr>
          <w:rStyle w:val="ColorGray"/>
        </w:rPr>
        <w:t xml:space="preserve">⟨37⟩</w:t>
      </w:r>
      <w:r>
        <w:t xml:space="preserve">’bhivr̥ddhaye| sa-pratīhāreṇa tāmra-śāsanenākarīkr̥tya pratipādita Ity avagatya s{v}a</w:t>
      </w:r>
      <w:r>
        <w:rPr>
          <w:rStyle w:val="ColorGray"/>
        </w:rPr>
        <w:t xml:space="preserve">⟨38⟩</w:t>
      </w:r>
      <w:r>
        <w:t xml:space="preserve">mucita-kara-bhoga-bhāgādikam upanayadhir bhavadbhiḥ sukhena prativastavyam iti| bhā</w:t>
      </w:r>
      <w:r>
        <w:rPr>
          <w:rStyle w:val="ColorGray"/>
        </w:rPr>
        <w:t xml:space="preserve">⟨39⟩</w:t>
      </w:r>
      <w:r>
        <w:t xml:space="preserve">vibhiś ca bhūpatibhir ddattir iyam asmadīyā| dharmma-gauravād asmad anurodhā</w:t>
      </w:r>
      <w:r>
        <w:rPr>
          <w:rStyle w:val="ColorGray"/>
        </w:rPr>
        <w:t xml:space="preserve">⟨40⟩</w:t>
      </w:r>
      <w:r>
        <w:t xml:space="preserve">c ca sva-dattir ivānupālanīyā| tathā coktaṁ dharmmaśastre|</w:t>
      </w:r>
    </w:p>
    <w:p>
      <w:pPr>
        <w:pStyle w:val="BodyText"/>
      </w:pPr>
      <w:r>
        <w:t xml:space="preserve">11.</w:t>
      </w:r>
      <w:r>
        <w:t xml:space="preserve"> </w:t>
      </w:r>
      <w:hyperlink r:id="rId13">
        <w:r>
          <w:rPr>
            <w:rStyle w:val="Hyperlink"/>
          </w:rPr>
          <w:t xml:space="preserve">Anuṣṭubh</w:t>
        </w:r>
      </w:hyperlink>
    </w:p>
    <w:p>
      <w:pPr>
        <w:pStyle w:val="BodyText"/>
      </w:pPr>
      <w:r>
        <w:rPr>
          <w:rStyle w:val="ColorMagenta"/>
        </w:rPr>
        <w:t xml:space="preserve">¡v!</w:t>
      </w:r>
      <w:r>
        <w:rPr>
          <w:rStyle w:val="ColorBlue"/>
        </w:rPr>
        <w:t xml:space="preserve">⟨b⟩</w:t>
      </w:r>
      <w:r>
        <w:t xml:space="preserve">ahubhir vasudhā da</w:t>
      </w:r>
      <w:r>
        <w:rPr>
          <w:rStyle w:val="ColorGray"/>
        </w:rPr>
        <w:t xml:space="preserve">⟨41⟩</w:t>
      </w:r>
      <w:r>
        <w:t xml:space="preserve">ttā</w:t>
      </w:r>
      <w:r>
        <w:br/>
      </w:r>
      <w:r>
        <w:t xml:space="preserve">rājabhiḥ sagarādibhiḥ|</w:t>
      </w:r>
      <w:r>
        <w:br/>
      </w:r>
      <w:r>
        <w:t xml:space="preserve">yasya yasya yadā bhūmis</w:t>
      </w:r>
      <w:r>
        <w:br/>
      </w:r>
      <w:r>
        <w:t xml:space="preserve">tasya tasya tadā phalaM</w:t>
      </w:r>
    </w:p>
    <w:p>
      <w:pPr>
        <w:pStyle w:val="BodyText"/>
      </w:pPr>
      <w:r>
        <w:rPr>
          <w:rStyle w:val="ColorGray"/>
        </w:rPr>
        <w:t xml:space="preserve">⟨42⟩</w:t>
      </w:r>
      <w:r>
        <w:rPr>
          <w:rStyle w:val="ColorGray"/>
        </w:rPr>
        <w:t xml:space="preserve"> </w:t>
      </w:r>
    </w:p>
    <w:p>
      <w:pPr>
        <w:pStyle w:val="BodyText"/>
      </w:pPr>
      <w:r>
        <w:t xml:space="preserve">12.</w:t>
      </w:r>
      <w:r>
        <w:t xml:space="preserve"> </w:t>
      </w:r>
      <w:hyperlink r:id="rId13">
        <w:r>
          <w:rPr>
            <w:rStyle w:val="Hyperlink"/>
          </w:rPr>
          <w:t xml:space="preserve">Anuṣṭubh</w:t>
        </w:r>
      </w:hyperlink>
    </w:p>
    <w:p>
      <w:pPr>
        <w:pStyle w:val="BodyText"/>
      </w:pPr>
      <w:r>
        <w:t xml:space="preserve">mā bhūd aphala-śaṅkā vaḥ</w:t>
      </w:r>
      <w:r>
        <w:br/>
      </w:r>
      <w:r>
        <w:t xml:space="preserve">para-datteti pārthivāḥ</w:t>
      </w:r>
      <w:r>
        <w:br/>
      </w:r>
      <w:r>
        <w:t xml:space="preserve">sva-d</w:t>
      </w:r>
      <w:r>
        <w:rPr>
          <w:rStyle w:val="ColorRed"/>
        </w:rPr>
        <w:t xml:space="preserve">¿att?</w:t>
      </w:r>
      <w:r>
        <w:rPr>
          <w:rStyle w:val="ColorGreen"/>
        </w:rPr>
        <w:t xml:space="preserve">⟨ān⟩</w:t>
      </w:r>
      <w:r>
        <w:t xml:space="preserve">āt phalam ānantyam</w:t>
      </w:r>
      <w:r>
        <w:br/>
      </w:r>
      <w:r>
        <w:t xml:space="preserve">para-dattānupāla</w:t>
      </w:r>
      <w:r>
        <w:rPr>
          <w:rStyle w:val="ColorGray"/>
        </w:rPr>
        <w:t xml:space="preserve">⟨43⟩</w:t>
      </w:r>
      <w:r>
        <w:t xml:space="preserve">ne∥</w:t>
      </w:r>
    </w:p>
    <w:p>
      <w:pPr>
        <w:pStyle w:val="BodyText"/>
      </w:pPr>
      <w:r>
        <w:t xml:space="preserve">13.</w:t>
      </w:r>
      <w:r>
        <w:t xml:space="preserve"> </w:t>
      </w:r>
      <w:hyperlink r:id="rId14">
        <w:r>
          <w:rPr>
            <w:rStyle w:val="Hyperlink"/>
          </w:rPr>
          <w:t xml:space="preserve">Indravajrā</w:t>
        </w:r>
      </w:hyperlink>
    </w:p>
    <w:p>
      <w:pPr>
        <w:pStyle w:val="BodyText"/>
      </w:pPr>
      <w:r>
        <w:t xml:space="preserve">ṣaṣṭhiṁ varṣa-sahasrāṇi</w:t>
      </w:r>
      <w:r>
        <w:br/>
      </w:r>
      <w:r>
        <w:t xml:space="preserve">svargge modati bhūmidaḥ|</w:t>
      </w:r>
      <w:r>
        <w:br/>
      </w:r>
      <w:r>
        <w:t xml:space="preserve">Ākṣeptā cānumantā ca</w:t>
      </w:r>
      <w:r>
        <w:br/>
      </w:r>
      <w:r>
        <w:t xml:space="preserve">dvau tau nara</w:t>
      </w:r>
      <w:r>
        <w:rPr>
          <w:rStyle w:val="ColorGray"/>
        </w:rPr>
        <w:t xml:space="preserve">⟨44⟩</w:t>
      </w:r>
      <w:r>
        <w:t xml:space="preserve">ka-gāminau∥</w:t>
      </w:r>
    </w:p>
    <w:p>
      <w:pPr>
        <w:pStyle w:val="BodyText"/>
      </w:pPr>
      <w:r>
        <w:t xml:space="preserve">14.</w:t>
      </w:r>
      <w:r>
        <w:t xml:space="preserve"> </w:t>
      </w:r>
      <w:hyperlink r:id="rId13">
        <w:r>
          <w:rPr>
            <w:rStyle w:val="Hyperlink"/>
          </w:rPr>
          <w:t xml:space="preserve">Anuṣṭubh</w:t>
        </w:r>
      </w:hyperlink>
    </w:p>
    <w:p>
      <w:pPr>
        <w:pStyle w:val="BodyText"/>
      </w:pPr>
      <w:r>
        <w:t xml:space="preserve">Agner apatyaṁ prathamaṁ suvarṇṇa⟨ṁ⟩</w:t>
      </w:r>
      <w:r>
        <w:br/>
      </w:r>
      <w:r>
        <w:t xml:space="preserve">bhū⟨r⟩ vvaiṣṇavī sūrya-sutāś ca gāvaḥ|</w:t>
      </w:r>
      <w:r>
        <w:br/>
      </w:r>
      <w:r>
        <w:t xml:space="preserve">yaḥ kāñca</w:t>
      </w:r>
      <w:r>
        <w:rPr>
          <w:rStyle w:val="ColorGray"/>
        </w:rPr>
        <w:t xml:space="preserve">⟨45⟩</w:t>
      </w:r>
      <w:r>
        <w:t xml:space="preserve">naṁ gāñ ca mahīñ ca dadyād</w:t>
      </w:r>
      <w:r>
        <w:br/>
      </w:r>
      <w:r>
        <w:t xml:space="preserve">dattās trayas tena bhava</w:t>
      </w:r>
      <w:r>
        <w:rPr>
          <w:rStyle w:val="ColorRed"/>
        </w:rPr>
        <w:t xml:space="preserve">¿tt?</w:t>
      </w:r>
      <w:r>
        <w:rPr>
          <w:rStyle w:val="ColorGreen"/>
        </w:rPr>
        <w:t xml:space="preserve">⟨nt⟩</w:t>
      </w:r>
      <w:r>
        <w:t xml:space="preserve">i lok</w:t>
      </w:r>
      <w:r>
        <w:rPr>
          <w:rStyle w:val="ColorRed"/>
        </w:rPr>
        <w:t xml:space="preserve">¿e?</w:t>
      </w:r>
      <w:r>
        <w:rPr>
          <w:rStyle w:val="ColorGreen"/>
        </w:rPr>
        <w:t xml:space="preserve">⟨āḥ⟩</w:t>
      </w:r>
      <w:r>
        <w:t xml:space="preserve">∥</w:t>
      </w:r>
    </w:p>
    <w:p>
      <w:pPr>
        <w:pStyle w:val="BodyText"/>
      </w:pPr>
      <w:r>
        <w:t xml:space="preserve">15.</w:t>
      </w:r>
      <w:r>
        <w:t xml:space="preserve"> </w:t>
      </w:r>
      <w:hyperlink r:id="rId13">
        <w:r>
          <w:rPr>
            <w:rStyle w:val="Hyperlink"/>
          </w:rPr>
          <w:t xml:space="preserve">Anuṣṭubh</w:t>
        </w:r>
      </w:hyperlink>
    </w:p>
    <w:p>
      <w:pPr>
        <w:pStyle w:val="BodyText"/>
      </w:pPr>
      <w:r>
        <w:t xml:space="preserve">Āsphoṭayanti pitaro</w:t>
      </w:r>
      <w:r>
        <w:br/>
      </w:r>
      <w:r>
        <w:t xml:space="preserve">va</w:t>
      </w:r>
      <w:r>
        <w:rPr>
          <w:rStyle w:val="ColorGray"/>
        </w:rPr>
        <w:t xml:space="preserve">⟨46⟩</w:t>
      </w:r>
      <w:r>
        <w:t xml:space="preserve">lgaya</w:t>
      </w:r>
      <w:r>
        <w:rPr>
          <w:rStyle w:val="ColorRed"/>
        </w:rPr>
        <w:t xml:space="preserve">¿tt?</w:t>
      </w:r>
      <w:r>
        <w:rPr>
          <w:rStyle w:val="ColorGreen"/>
        </w:rPr>
        <w:t xml:space="preserve">⟨nt⟩</w:t>
      </w:r>
      <w:r>
        <w:t xml:space="preserve">i pitāmahāḥ|</w:t>
      </w:r>
      <w:r>
        <w:br/>
      </w:r>
      <w:r>
        <w:t xml:space="preserve">bhūmi-dātā kule jātaḥ</w:t>
      </w:r>
      <w:r>
        <w:br/>
      </w:r>
      <w:r>
        <w:t xml:space="preserve">sa nas trātā bhaviṣyati∥</w:t>
      </w:r>
    </w:p>
    <w:p>
      <w:pPr>
        <w:pStyle w:val="BodyText"/>
      </w:pPr>
      <w:r>
        <w:t xml:space="preserve">16.</w:t>
      </w:r>
      <w:r>
        <w:t xml:space="preserve"> </w:t>
      </w:r>
      <w:hyperlink r:id="rId13">
        <w:r>
          <w:rPr>
            <w:rStyle w:val="Hyperlink"/>
          </w:rPr>
          <w:t xml:space="preserve">Anuṣṭubh</w:t>
        </w:r>
      </w:hyperlink>
    </w:p>
    <w:p>
      <w:pPr>
        <w:pStyle w:val="BodyText"/>
      </w:pPr>
      <w:r>
        <w:t xml:space="preserve">bhūmiṁ yaḥ pra</w:t>
      </w:r>
      <w:r>
        <w:rPr>
          <w:rStyle w:val="ColorGray"/>
        </w:rPr>
        <w:t xml:space="preserve">⟨47⟩</w:t>
      </w:r>
      <w:r>
        <w:t xml:space="preserve">tigr̥hṇāti</w:t>
      </w:r>
      <w:r>
        <w:br/>
      </w:r>
      <w:r>
        <w:t xml:space="preserve">yaś ca bhūmiṁ prayacchati|</w:t>
      </w:r>
      <w:r>
        <w:br/>
      </w:r>
      <w:r>
        <w:t xml:space="preserve">Ubhau tau puṇya-karmmāṇau</w:t>
      </w:r>
      <w:r>
        <w:br/>
      </w:r>
      <w:r>
        <w:t xml:space="preserve">niyataṁ svarga-gāmi</w:t>
      </w:r>
      <w:r>
        <w:rPr>
          <w:rStyle w:val="ColorGray"/>
        </w:rPr>
        <w:t xml:space="preserve">⟨Page 3r⟩</w:t>
      </w:r>
      <w:r>
        <w:rPr>
          <w:rStyle w:val="ColorGray"/>
        </w:rPr>
        <w:t xml:space="preserve">⟨48⟩</w:t>
      </w:r>
      <w:r>
        <w:t xml:space="preserve">nau∥</w:t>
      </w:r>
    </w:p>
    <w:p>
      <w:pPr>
        <w:pStyle w:val="BodyText"/>
      </w:pPr>
      <w:r>
        <w:t xml:space="preserve">17.</w:t>
      </w:r>
      <w:r>
        <w:t xml:space="preserve"> </w:t>
      </w:r>
      <w:hyperlink r:id="rId13">
        <w:r>
          <w:rPr>
            <w:rStyle w:val="Hyperlink"/>
          </w:rPr>
          <w:t xml:space="preserve">Anuṣṭubh</w:t>
        </w:r>
      </w:hyperlink>
    </w:p>
    <w:p>
      <w:pPr>
        <w:pStyle w:val="BodyText"/>
      </w:pPr>
      <w:r>
        <w:t xml:space="preserve">taḍāgānāṁ sahasreṇa</w:t>
      </w:r>
      <w:r>
        <w:br/>
      </w:r>
      <w:r>
        <w:t xml:space="preserve">vājapeya-śatena ca|</w:t>
      </w:r>
      <w:r>
        <w:br/>
      </w:r>
      <w:r>
        <w:t xml:space="preserve">gavāṅ koṭi-pradānena</w:t>
      </w:r>
      <w:r>
        <w:br/>
      </w:r>
      <w:r>
        <w:t xml:space="preserve">bhūmi-harttā</w:t>
      </w:r>
      <w:r>
        <w:rPr>
          <w:rStyle w:val="ColorGray"/>
        </w:rPr>
        <w:t xml:space="preserve"> </w:t>
      </w:r>
      <w:r>
        <w:rPr>
          <w:rStyle w:val="ColorGray"/>
        </w:rPr>
        <w:t xml:space="preserve">⟨49⟩</w:t>
      </w:r>
      <w:r>
        <w:rPr>
          <w:rStyle w:val="ColorGray"/>
        </w:rPr>
        <w:t xml:space="preserve"> </w:t>
      </w:r>
      <w:r>
        <w:t xml:space="preserve">na śudhyati|</w:t>
      </w:r>
    </w:p>
    <w:p>
      <w:pPr>
        <w:pStyle w:val="BodyText"/>
      </w:pPr>
      <w:r>
        <w:t xml:space="preserve">18.</w:t>
      </w:r>
      <w:r>
        <w:t xml:space="preserve"> </w:t>
      </w:r>
      <w:hyperlink r:id="rId13">
        <w:r>
          <w:rPr>
            <w:rStyle w:val="Hyperlink"/>
          </w:rPr>
          <w:t xml:space="preserve">Anuṣṭubh</w:t>
        </w:r>
      </w:hyperlink>
    </w:p>
    <w:p>
      <w:pPr>
        <w:pStyle w:val="BodyText"/>
      </w:pPr>
      <w:r>
        <w:t xml:space="preserve">suva⟨r⟩ṇṇam ekaṁ gām ekāṁ</w:t>
      </w:r>
      <w:r>
        <w:br/>
      </w:r>
      <w:r>
        <w:t xml:space="preserve">bhūmer apy arddham aṅgulaṁ|</w:t>
      </w:r>
      <w:r>
        <w:br/>
      </w:r>
      <w:r>
        <w:t xml:space="preserve">haran narakam āyāti</w:t>
      </w:r>
      <w:r>
        <w:br/>
      </w:r>
      <w:r>
        <w:t xml:space="preserve">yāvad—ā-hūta</w:t>
      </w:r>
      <w:r>
        <w:rPr>
          <w:rStyle w:val="ColorGray"/>
        </w:rPr>
        <w:t xml:space="preserve">⟨50⟩</w:t>
      </w:r>
      <w:r>
        <w:t xml:space="preserve">-saṁplavaM∥</w:t>
      </w:r>
    </w:p>
    <w:p>
      <w:pPr>
        <w:pStyle w:val="BodyText"/>
      </w:pPr>
      <w:r>
        <w:t xml:space="preserve">19.</w:t>
      </w:r>
      <w:r>
        <w:t xml:space="preserve"> </w:t>
      </w:r>
      <w:hyperlink r:id="rId13">
        <w:r>
          <w:rPr>
            <w:rStyle w:val="Hyperlink"/>
          </w:rPr>
          <w:t xml:space="preserve">Anuṣṭubh</w:t>
        </w:r>
      </w:hyperlink>
    </w:p>
    <w:p>
      <w:pPr>
        <w:pStyle w:val="BodyText"/>
      </w:pPr>
      <w:r>
        <w:t xml:space="preserve">harate hārayed yas tu</w:t>
      </w:r>
      <w:r>
        <w:br/>
      </w:r>
      <w:r>
        <w:t xml:space="preserve">manda-</w:t>
      </w:r>
      <w:r>
        <w:rPr>
          <w:rStyle w:val="ColorMagenta"/>
        </w:rPr>
        <w:t xml:space="preserve">¡v!</w:t>
      </w:r>
      <w:r>
        <w:rPr>
          <w:rStyle w:val="ColorBlue"/>
        </w:rPr>
        <w:t xml:space="preserve">⟨b⟩</w:t>
      </w:r>
      <w:r>
        <w:t xml:space="preserve">uddhis tam{v}o-vr̥taḥ|</w:t>
      </w:r>
      <w:r>
        <w:br/>
      </w:r>
      <w:r>
        <w:t xml:space="preserve">sa</w:t>
      </w:r>
      <w:r>
        <w:t xml:space="preserve"> </w:t>
      </w:r>
      <w:r>
        <w:rPr>
          <w:rStyle w:val="ColorMagenta"/>
        </w:rPr>
        <w:t xml:space="preserve">¡v!</w:t>
      </w:r>
      <w:r>
        <w:rPr>
          <w:rStyle w:val="ColorBlue"/>
        </w:rPr>
        <w:t xml:space="preserve">⟨b⟩</w:t>
      </w:r>
      <w:r>
        <w:t xml:space="preserve">addho vāruṇaiḥ</w:t>
      </w:r>
      <w:r>
        <w:br/>
      </w:r>
      <w:r>
        <w:t xml:space="preserve">pāśais tirya</w:t>
      </w:r>
      <w:r>
        <w:rPr>
          <w:rStyle w:val="ColorGray"/>
        </w:rPr>
        <w:t xml:space="preserve">⟨51⟩</w:t>
      </w:r>
      <w:r>
        <w:t xml:space="preserve">g-yoniṁ sa gacchati∥</w:t>
      </w:r>
    </w:p>
    <w:p>
      <w:pPr>
        <w:pStyle w:val="BodyText"/>
      </w:pPr>
      <w:r>
        <w:t xml:space="preserve">20.</w:t>
      </w:r>
      <w:r>
        <w:t xml:space="preserve"> </w:t>
      </w:r>
      <w:hyperlink r:id="rId13">
        <w:r>
          <w:rPr>
            <w:rStyle w:val="Hyperlink"/>
          </w:rPr>
          <w:t xml:space="preserve">Anuṣṭubh</w:t>
        </w:r>
      </w:hyperlink>
    </w:p>
    <w:p>
      <w:pPr>
        <w:pStyle w:val="BodyText"/>
      </w:pPr>
      <w:r>
        <w:t xml:space="preserve">sva-dattām para-dattām vā</w:t>
      </w:r>
      <w:r>
        <w:br/>
      </w:r>
      <w:r>
        <w:t xml:space="preserve">yo hareta vasundharāṁ|</w:t>
      </w:r>
      <w:r>
        <w:br/>
      </w:r>
      <w:r>
        <w:t xml:space="preserve">sa viṣṭhāyāṁ kr̥mir bhūtvā</w:t>
      </w:r>
      <w:r>
        <w:br/>
      </w:r>
      <w:r>
        <w:rPr>
          <w:rStyle w:val="ColorGray"/>
        </w:rPr>
        <w:t xml:space="preserve">⟨52⟩</w:t>
      </w:r>
      <w:r>
        <w:rPr>
          <w:rStyle w:val="ColorGray"/>
        </w:rPr>
        <w:t xml:space="preserve"> </w:t>
      </w:r>
      <w:r>
        <w:t xml:space="preserve">pitr̥bhiḥ saha pacyate∥</w:t>
      </w:r>
    </w:p>
    <w:p>
      <w:pPr>
        <w:pStyle w:val="BodyText"/>
      </w:pPr>
      <w:r>
        <w:t xml:space="preserve">21.</w:t>
      </w:r>
      <w:r>
        <w:t xml:space="preserve"> </w:t>
      </w:r>
      <w:hyperlink r:id="rId15">
        <w:r>
          <w:rPr>
            <w:rStyle w:val="Hyperlink"/>
          </w:rPr>
          <w:t xml:space="preserve">Śālinī</w:t>
        </w:r>
      </w:hyperlink>
    </w:p>
    <w:p>
      <w:pPr>
        <w:pStyle w:val="BodyText"/>
      </w:pPr>
      <w:r>
        <w:t xml:space="preserve">Ādityo varuṇo viṣṇu⟨r⟩</w:t>
      </w:r>
      <w:r>
        <w:br/>
      </w:r>
      <w:r>
        <w:rPr>
          <w:rStyle w:val="ColorMagenta"/>
        </w:rPr>
        <w:t xml:space="preserve">¡vv!</w:t>
      </w:r>
      <w:r>
        <w:rPr>
          <w:rStyle w:val="ColorBlue"/>
        </w:rPr>
        <w:t xml:space="preserve">⟨b⟩</w:t>
      </w:r>
      <w:r>
        <w:t xml:space="preserve">rahmā somo hutā(śa)naḥ|</w:t>
      </w:r>
      <w:r>
        <w:br/>
      </w:r>
      <w:r>
        <w:t xml:space="preserve">śūlapāṇi</w:t>
      </w:r>
      <w:r>
        <w:rPr>
          <w:rStyle w:val="ColorGray"/>
        </w:rPr>
        <w:t xml:space="preserve"> </w:t>
      </w:r>
      <w:r>
        <w:rPr>
          <w:rStyle w:val="ColorGray"/>
        </w:rPr>
        <w:t xml:space="preserve">⟨53⟩</w:t>
      </w:r>
      <w:r>
        <w:rPr>
          <w:rStyle w:val="ColorGray"/>
        </w:rPr>
        <w:t xml:space="preserve"> </w:t>
      </w:r>
      <w:r>
        <w:t xml:space="preserve">ś ca bhagavān</w:t>
      </w:r>
      <w:r>
        <w:br/>
      </w:r>
      <w:r>
        <w:t xml:space="preserve">abhinandanti bhūmidaM∥</w:t>
      </w:r>
    </w:p>
    <w:p>
      <w:pPr>
        <w:pStyle w:val="BodyText"/>
      </w:pPr>
      <w:r>
        <w:t xml:space="preserve">22.</w:t>
      </w:r>
      <w:r>
        <w:t xml:space="preserve"> </w:t>
      </w:r>
      <w:hyperlink r:id="rId15">
        <w:r>
          <w:rPr>
            <w:rStyle w:val="Hyperlink"/>
          </w:rPr>
          <w:t xml:space="preserve">Śālinī</w:t>
        </w:r>
      </w:hyperlink>
    </w:p>
    <w:p>
      <w:pPr>
        <w:pStyle w:val="BodyText"/>
      </w:pPr>
      <w:r>
        <w:t xml:space="preserve">sāmānyo ’yaṁ dharmma-setur nr̥pāṇāṁ</w:t>
      </w:r>
      <w:r>
        <w:br/>
      </w:r>
      <w:r>
        <w:t xml:space="preserve">kāle kāle pā</w:t>
      </w:r>
      <w:r>
        <w:rPr>
          <w:rStyle w:val="ColorGray"/>
        </w:rPr>
        <w:t xml:space="preserve">⟨54⟩</w:t>
      </w:r>
      <w:r>
        <w:t xml:space="preserve">lanīyo bhavadbhiḥ|</w:t>
      </w:r>
      <w:r>
        <w:br/>
      </w:r>
      <w:r>
        <w:t xml:space="preserve">sarvvān etān bhāvinaḥ pārthivendrān</w:t>
      </w:r>
      <w:r>
        <w:br/>
      </w:r>
      <w:r>
        <w:t xml:space="preserve">bhūyo bhūyo yācate rāmabha</w:t>
      </w:r>
      <w:r>
        <w:rPr>
          <w:rStyle w:val="ColorGray"/>
        </w:rPr>
        <w:t xml:space="preserve">⟨55⟩</w:t>
      </w:r>
      <w:r>
        <w:t xml:space="preserve">draḥ∥</w:t>
      </w:r>
    </w:p>
    <w:p>
      <w:pPr>
        <w:pStyle w:val="BodyText"/>
      </w:pPr>
      <w:r>
        <w:t xml:space="preserve">23.</w:t>
      </w:r>
      <w:r>
        <w:t xml:space="preserve"> </w:t>
      </w:r>
      <w:hyperlink r:id="rId16">
        <w:r>
          <w:rPr>
            <w:rStyle w:val="Hyperlink"/>
          </w:rPr>
          <w:t xml:space="preserve">Puṣpitāgrā</w:t>
        </w:r>
      </w:hyperlink>
    </w:p>
    <w:p>
      <w:pPr>
        <w:pStyle w:val="BodyText"/>
      </w:pPr>
      <w:r>
        <w:t xml:space="preserve">Iti kamala-dalām</w:t>
      </w:r>
      <w:r>
        <w:rPr>
          <w:rStyle w:val="ColorMagenta"/>
        </w:rPr>
        <w:t xml:space="preserve">¡v!</w:t>
      </w:r>
      <w:r>
        <w:rPr>
          <w:rStyle w:val="ColorBlue"/>
        </w:rPr>
        <w:t xml:space="preserve">⟨b⟩</w:t>
      </w:r>
      <w:r>
        <w:t xml:space="preserve">u-</w:t>
      </w:r>
      <w:r>
        <w:rPr>
          <w:rStyle w:val="ColorMagenta"/>
        </w:rPr>
        <w:t xml:space="preserve">¡v!</w:t>
      </w:r>
      <w:r>
        <w:rPr>
          <w:rStyle w:val="ColorBlue"/>
        </w:rPr>
        <w:t xml:space="preserve">⟨b⟩</w:t>
      </w:r>
      <w:r>
        <w:t xml:space="preserve">indu-lolāṁ</w:t>
      </w:r>
      <w:r>
        <w:br/>
      </w:r>
      <w:r>
        <w:t xml:space="preserve">śriyam anucintya manuṣya-jīvi</w:t>
      </w:r>
      <w:r>
        <w:rPr>
          <w:rStyle w:val="ColorGray"/>
        </w:rPr>
        <w:t xml:space="preserve">⟨56⟩</w:t>
      </w:r>
      <w:r>
        <w:t xml:space="preserve">tañ ca|</w:t>
      </w:r>
      <w:r>
        <w:br/>
      </w:r>
      <w:r>
        <w:t xml:space="preserve">sa-kalam idam udāhr̥taṁ ca</w:t>
      </w:r>
      <w:r>
        <w:t xml:space="preserve"> </w:t>
      </w:r>
      <w:r>
        <w:rPr>
          <w:rStyle w:val="ColorMagenta"/>
        </w:rPr>
        <w:t xml:space="preserve">¡v!</w:t>
      </w:r>
      <w:r>
        <w:rPr>
          <w:rStyle w:val="ColorBlue"/>
        </w:rPr>
        <w:t xml:space="preserve">⟨b⟩</w:t>
      </w:r>
      <w:r>
        <w:t xml:space="preserve">u</w:t>
      </w:r>
      <w:r>
        <w:rPr>
          <w:rStyle w:val="ColorRed"/>
        </w:rPr>
        <w:t xml:space="preserve">¿dvā?</w:t>
      </w:r>
      <w:r>
        <w:rPr>
          <w:rStyle w:val="ColorGreen"/>
        </w:rPr>
        <w:t xml:space="preserve">⟨ddhvā⟩</w:t>
      </w:r>
      <w:r>
        <w:br/>
      </w:r>
      <w:r>
        <w:t xml:space="preserve">na hi puruṣaiḥ para-kīrttayo vilopyāḥ∥</w:t>
      </w:r>
    </w:p>
    <w:p>
      <w:pPr>
        <w:pStyle w:val="BodyText"/>
      </w:pPr>
      <w:r>
        <w:t xml:space="preserve">24.</w:t>
      </w:r>
      <w:r>
        <w:t xml:space="preserve"> </w:t>
      </w:r>
      <w:hyperlink r:id="rId9">
        <w:r>
          <w:rPr>
            <w:rStyle w:val="Hyperlink"/>
          </w:rPr>
          <w:t xml:space="preserve">Śārdūlavikrīḍita</w:t>
        </w:r>
      </w:hyperlink>
    </w:p>
    <w:p>
      <w:pPr>
        <w:pStyle w:val="BodyText"/>
      </w:pPr>
      <w:r>
        <w:rPr>
          <w:rStyle w:val="ColorGray"/>
        </w:rPr>
        <w:t xml:space="preserve">⟨57⟩</w:t>
      </w:r>
      <w:r>
        <w:rPr>
          <w:rStyle w:val="ColorGray"/>
        </w:rPr>
        <w:t xml:space="preserve"> </w:t>
      </w:r>
      <w:r>
        <w:t xml:space="preserve">ni</w:t>
      </w:r>
      <w:r>
        <w:rPr>
          <w:rStyle w:val="ColorRed"/>
        </w:rPr>
        <w:t xml:space="preserve">¿pṇ?</w:t>
      </w:r>
      <w:r>
        <w:rPr>
          <w:rStyle w:val="ColorGreen"/>
        </w:rPr>
        <w:t xml:space="preserve">⟨ṣṇ⟩</w:t>
      </w:r>
      <w:r>
        <w:t xml:space="preserve">āt</w:t>
      </w:r>
      <w:r>
        <w:rPr>
          <w:rStyle w:val="ColorRed"/>
        </w:rPr>
        <w:t xml:space="preserve">¿au?</w:t>
      </w:r>
      <w:r>
        <w:rPr>
          <w:rStyle w:val="ColorGreen"/>
        </w:rPr>
        <w:t xml:space="preserve">⟨a⟩</w:t>
      </w:r>
      <w:r>
        <w:t xml:space="preserve">s saha devarāja-guruṇā maitrīm maṇīṣā-guṇair</w:t>
      </w:r>
      <w:r>
        <w:br/>
      </w:r>
      <w:r>
        <w:rPr>
          <w:rStyle w:val="ColorMagenta"/>
        </w:rPr>
        <w:t xml:space="preserve">¡vv!</w:t>
      </w:r>
      <w:r>
        <w:rPr>
          <w:rStyle w:val="ColorBlue"/>
        </w:rPr>
        <w:t xml:space="preserve">⟨b⟩</w:t>
      </w:r>
      <w:r>
        <w:t xml:space="preserve">ibhrāṇaḥ paramā⟨ṁ⟩ guṇaika-va</w:t>
      </w:r>
      <w:r>
        <w:rPr>
          <w:rStyle w:val="ColorGray"/>
        </w:rPr>
        <w:t xml:space="preserve">⟨58⟩</w:t>
      </w:r>
      <w:r>
        <w:t xml:space="preserve">satiḥ kumuṇḍipālaḥ kr̥tī|</w:t>
      </w:r>
      <w:r>
        <w:br/>
      </w:r>
      <w:r>
        <w:t xml:space="preserve">kurvāṇaḥ kila sandhi-vigraha-padaṁ yaś candra-sūryātmikāṁ</w:t>
      </w:r>
      <w:r>
        <w:br/>
      </w:r>
      <w:r>
        <w:t xml:space="preserve">mū</w:t>
      </w:r>
      <w:r>
        <w:rPr>
          <w:rStyle w:val="ColorGray"/>
        </w:rPr>
        <w:t xml:space="preserve">⟨59⟩</w:t>
      </w:r>
      <w:r>
        <w:t xml:space="preserve">rttin tatva-nivi</w:t>
      </w:r>
      <w:r>
        <w:rPr>
          <w:rStyle w:val="ColorRed"/>
        </w:rPr>
        <w:t xml:space="preserve">¿pt?</w:t>
      </w:r>
      <w:r>
        <w:rPr>
          <w:rStyle w:val="ColorGreen"/>
        </w:rPr>
        <w:t xml:space="preserve">⟨ṣṭ⟩</w:t>
      </w:r>
      <w:r>
        <w:t xml:space="preserve">a-dhīḥ prakaṭayaty āścarya-varṣī satām∥</w:t>
      </w:r>
    </w:p>
    <w:p>
      <w:pPr>
        <w:pStyle w:val="BodyText"/>
      </w:pPr>
      <w:r>
        <w:t xml:space="preserve">24.</w:t>
      </w:r>
      <w:r>
        <w:t xml:space="preserve"> </w:t>
      </w:r>
      <w:hyperlink r:id="rId9">
        <w:r>
          <w:rPr>
            <w:rStyle w:val="Hyperlink"/>
          </w:rPr>
          <w:t xml:space="preserve">Śārdūlavikrīḍita</w:t>
        </w:r>
      </w:hyperlink>
    </w:p>
    <w:p>
      <w:pPr>
        <w:pStyle w:val="BodyText"/>
      </w:pPr>
      <w:r>
        <w:t xml:space="preserve">yat-kīrtti-prasara-prabhūta-m</w:t>
      </w:r>
      <w:r>
        <w:rPr>
          <w:rStyle w:val="ColorRed"/>
        </w:rPr>
        <w:t xml:space="preserve">¿ā?</w:t>
      </w:r>
      <w:r>
        <w:rPr>
          <w:rStyle w:val="ColorGreen"/>
        </w:rPr>
        <w:t xml:space="preserve">⟨a⟩</w:t>
      </w:r>
      <w:r>
        <w:t xml:space="preserve">him</w:t>
      </w:r>
      <w:r>
        <w:rPr>
          <w:rStyle w:val="ColorRed"/>
        </w:rPr>
        <w:t xml:space="preserve">¿a?</w:t>
      </w:r>
      <w:r>
        <w:rPr>
          <w:rStyle w:val="ColorGreen"/>
        </w:rPr>
        <w:t xml:space="preserve">⟨ā⟩</w:t>
      </w:r>
      <w:r>
        <w:rPr>
          <w:rStyle w:val="ColorGray"/>
        </w:rPr>
        <w:t xml:space="preserve">⟨60⟩</w:t>
      </w:r>
      <w:r>
        <w:t xml:space="preserve">prodvīkṣaṇāmīlita-</w:t>
      </w:r>
      <w:r>
        <w:br/>
      </w:r>
      <w:r>
        <w:t xml:space="preserve">-vrīḍā-vega-vaśād ayam malinatām a</w:t>
      </w:r>
      <w:r>
        <w:rPr>
          <w:rStyle w:val="ColorRed"/>
        </w:rPr>
        <w:t xml:space="preserve">¿tt?</w:t>
      </w:r>
      <w:r>
        <w:rPr>
          <w:rStyle w:val="ColorGreen"/>
        </w:rPr>
        <w:t xml:space="preserve">⟨nt⟩</w:t>
      </w:r>
      <w:r>
        <w:t xml:space="preserve">ar vvidhatte śasī|</w:t>
      </w:r>
      <w:r>
        <w:br/>
      </w:r>
      <w:r>
        <w:t xml:space="preserve">sa śrī</w:t>
      </w:r>
      <w:r>
        <w:rPr>
          <w:rStyle w:val="ColorGray"/>
        </w:rPr>
        <w:t xml:space="preserve">⟨61⟩</w:t>
      </w:r>
      <w:r>
        <w:t xml:space="preserve">-man</w:t>
      </w:r>
      <w:r>
        <w:rPr>
          <w:rStyle w:val="ColorRed"/>
        </w:rPr>
        <w:t xml:space="preserve">¿tt?</w:t>
      </w:r>
      <w:r>
        <w:rPr>
          <w:rStyle w:val="ColorGreen"/>
        </w:rPr>
        <w:t xml:space="preserve">⟨nt⟩</w:t>
      </w:r>
      <w:r>
        <w:t xml:space="preserve">rivaro mahākṣapaṭalādhyakṣaḥ satāmagraṇīr</w:t>
      </w:r>
      <w:r>
        <w:br/>
      </w:r>
      <w:r>
        <w:t xml:space="preserve">ekaś śāsanam abhyalīlikha</w:t>
      </w:r>
      <w:r>
        <w:rPr>
          <w:rStyle w:val="ColorGray"/>
        </w:rPr>
        <w:t xml:space="preserve">⟨62⟩</w:t>
      </w:r>
      <w:r>
        <w:t xml:space="preserve">d idaṁ śrī-netradevaḥ svayam∥</w:t>
      </w:r>
    </w:p>
    <w:p>
      <w:pPr>
        <w:pStyle w:val="BodyText"/>
      </w:pPr>
      <w:r>
        <w:t xml:space="preserve">|saṁvat 11 phālguna-vadi 3| vijñāni-sollaṅgākena li</w:t>
      </w:r>
      <w:r>
        <w:rPr>
          <w:rStyle w:val="ColorGray"/>
        </w:rPr>
        <w:t xml:space="preserve">⟨63⟩</w:t>
      </w:r>
      <w:r>
        <w:t xml:space="preserve">khitam iti|</w:t>
      </w:r>
    </w:p>
    <w:p>
      <w:pPr>
        <w:pStyle w:val="Heading1"/>
      </w:pPr>
      <w:r>
        <w:t xml:space="preserve">Apparatus</w:t>
      </w:r>
    </w:p>
    <w:p>
      <w:pPr>
        <w:pStyle w:val="FirstParagraph"/>
      </w:pPr>
      <w:r>
        <w:rPr>
          <w:rStyle w:val="ColorGray"/>
        </w:rPr>
        <w:t xml:space="preserve">⟨5⟩</w:t>
      </w:r>
      <w:r>
        <w:t xml:space="preserve"> </w:t>
      </w:r>
      <w:r>
        <w:t xml:space="preserve">°vyathā⟨ḥ⟩ Sha ⬦</w:t>
      </w:r>
      <w:r>
        <w:t xml:space="preserve"> </w:t>
      </w:r>
      <w:r>
        <w:rPr>
          <w:rStyle w:val="ColorGreen"/>
          <w:i/>
          <w:iCs/>
        </w:rPr>
        <w:t xml:space="preserve">°vyathā</w:t>
      </w:r>
      <w:r>
        <w:t xml:space="preserve"> </w:t>
      </w:r>
      <w:r>
        <w:t xml:space="preserve">Sri.</w:t>
      </w:r>
    </w:p>
    <w:p>
      <w:pPr>
        <w:pStyle w:val="Heading1"/>
      </w:pPr>
      <w:r>
        <w:t xml:space="preserve">Commentary</w:t>
      </w:r>
    </w:p>
    <w:p>
      <w:pPr>
        <w:pStyle w:val="FirstParagraph"/>
      </w:pPr>
      <w:r>
        <w:t xml:space="preserve">Rajaguru 1966, pp. 405–409 observed that the praśasti verses used in the present charter (Cuttack plates of Mahāśivagupta Yayāti year 9) were subsequently reused in other charters, but he omitted to mention the reuse in</w:t>
      </w:r>
      <w:r>
        <w:t xml:space="preserve"> </w:t>
      </w:r>
      <w:hyperlink r:id="rId17">
        <w:r>
          <w:rPr>
            <w:rStyle w:val="Hyperlink"/>
          </w:rPr>
          <w:t xml:space="preserve">Pāṭṇā Plates of Mahāśivagupta Yayāti, Year 28</w:t>
        </w:r>
      </w:hyperlink>
      <w:r>
        <w:t xml:space="preserve">. So the following summary list of common verses takes this charter into account:</w:t>
      </w:r>
    </w:p>
    <w:p>
      <w:pPr>
        <w:pStyle w:val="FirstParagraph"/>
        <w:numPr>
          <w:ilvl w:val="0"/>
          <w:numId w:val="1001"/>
        </w:numPr>
      </w:pPr>
      <w:r>
        <w:t xml:space="preserve">Verses 1-5 of</w:t>
      </w:r>
      <w:r>
        <w:t xml:space="preserve"> </w:t>
      </w:r>
      <w:hyperlink r:id="rId18">
        <w:r>
          <w:rPr>
            <w:rStyle w:val="Hyperlink"/>
          </w:rPr>
          <w:t xml:space="preserve">Cuttack plates of Mahāśivagupta Yayāti year 9</w:t>
        </w:r>
      </w:hyperlink>
      <w:r>
        <w:t xml:space="preserve">: they can be read in</w:t>
      </w:r>
      <w:r>
        <w:t xml:space="preserve"> </w:t>
      </w:r>
      <w:hyperlink r:id="rId19">
        <w:r>
          <w:rPr>
            <w:rStyle w:val="Hyperlink"/>
          </w:rPr>
          <w:t xml:space="preserve">Pāṭṇā Plates of Mahāśivagupta Yayāti, Year 24</w:t>
        </w:r>
      </w:hyperlink>
      <w:r>
        <w:t xml:space="preserve"> </w:t>
      </w:r>
      <w:r>
        <w:t xml:space="preserve">,</w:t>
      </w:r>
      <w:r>
        <w:t xml:space="preserve"> </w:t>
      </w:r>
      <w:hyperlink r:id="rId17">
        <w:r>
          <w:rPr>
            <w:rStyle w:val="Hyperlink"/>
          </w:rPr>
          <w:t xml:space="preserve">Pāṭṇā Plates of Mahāśivagupta Yayāti, Year 28</w:t>
        </w:r>
      </w:hyperlink>
      <w:r>
        <w:t xml:space="preserve">,</w:t>
      </w:r>
      <w:r>
        <w:t xml:space="preserve"> </w:t>
      </w:r>
      <w:hyperlink r:id="rId20">
        <w:r>
          <w:rPr>
            <w:rStyle w:val="Hyperlink"/>
          </w:rPr>
          <w:t xml:space="preserve">Cuttack plates of Mahābhavagupta Bhīmaratha year 3</w:t>
        </w:r>
      </w:hyperlink>
      <w:r>
        <w:t xml:space="preserve">. The verse 5 can be read in</w:t>
      </w:r>
      <w:r>
        <w:t xml:space="preserve"> </w:t>
      </w:r>
      <w:hyperlink r:id="rId21">
        <w:r>
          <w:rPr>
            <w:rStyle w:val="Hyperlink"/>
          </w:rPr>
          <w:t xml:space="preserve">Mahulpara plates of Mahāśivagupta Dharmaratha year 11</w:t>
        </w:r>
      </w:hyperlink>
      <w:r>
        <w:t xml:space="preserve"> </w:t>
      </w:r>
      <w:r>
        <w:t xml:space="preserve">but it ends with the name Yayāti instead of Janamejaya: consequently all the deeds attributed to Janamejaya in other charters are attributed here to Yayāti.</w:t>
      </w:r>
    </w:p>
    <w:p>
      <w:pPr>
        <w:pStyle w:val="FirstParagraph"/>
        <w:numPr>
          <w:ilvl w:val="0"/>
          <w:numId w:val="1001"/>
        </w:numPr>
      </w:pPr>
      <w:r>
        <w:t xml:space="preserve">Verse 6 of</w:t>
      </w:r>
      <w:r>
        <w:t xml:space="preserve"> </w:t>
      </w:r>
      <w:hyperlink r:id="rId18">
        <w:r>
          <w:rPr>
            <w:rStyle w:val="Hyperlink"/>
          </w:rPr>
          <w:t xml:space="preserve">Cuttack plates of Mahāśivagupta Yayāti year 9</w:t>
        </w:r>
      </w:hyperlink>
      <w:r>
        <w:t xml:space="preserve">: it is omitted in</w:t>
      </w:r>
      <w:r>
        <w:t xml:space="preserve"> </w:t>
      </w:r>
      <w:hyperlink r:id="rId19">
        <w:r>
          <w:rPr>
            <w:rStyle w:val="Hyperlink"/>
          </w:rPr>
          <w:t xml:space="preserve">Pāṭṇā Plates of Mahāśivagupta Yayāti, Year 24</w:t>
        </w:r>
      </w:hyperlink>
      <w:r>
        <w:t xml:space="preserve"> </w:t>
      </w:r>
      <w:r>
        <w:t xml:space="preserve">. In</w:t>
      </w:r>
      <w:r>
        <w:t xml:space="preserve"> </w:t>
      </w:r>
      <w:hyperlink r:id="rId17">
        <w:r>
          <w:rPr>
            <w:rStyle w:val="Hyperlink"/>
          </w:rPr>
          <w:t xml:space="preserve">Pāṭṇā Plates of Mahāśivagupta Yayāti, Year 28</w:t>
        </w:r>
      </w:hyperlink>
      <w:r>
        <w:t xml:space="preserve">, the verses numbered 6 and 7 in</w:t>
      </w:r>
      <w:r>
        <w:t xml:space="preserve"> </w:t>
      </w:r>
      <w:hyperlink r:id="rId18">
        <w:r>
          <w:rPr>
            <w:rStyle w:val="Hyperlink"/>
          </w:rPr>
          <w:t xml:space="preserve">Cuttack plates of Mahāśivagupta Yayāti year 9</w:t>
        </w:r>
      </w:hyperlink>
      <w:r>
        <w:t xml:space="preserve"> </w:t>
      </w:r>
      <w:r>
        <w:t xml:space="preserve">are reversed, with the result that the events described in line 6 are attributed to Yayāti rather than to Janamejaya. The reverse order is reproduced in</w:t>
      </w:r>
      <w:r>
        <w:t xml:space="preserve"> </w:t>
      </w:r>
      <w:hyperlink r:id="rId20">
        <w:r>
          <w:rPr>
            <w:rStyle w:val="Hyperlink"/>
          </w:rPr>
          <w:t xml:space="preserve">Cuttack plates of Mahābhavagupta Bhīmaratha year 3</w:t>
        </w:r>
      </w:hyperlink>
      <w:r>
        <w:t xml:space="preserve">, while all the deeds are attributed to Yayāti from the verse 5 in</w:t>
      </w:r>
      <w:r>
        <w:t xml:space="preserve"> </w:t>
      </w:r>
      <w:hyperlink r:id="rId21">
        <w:r>
          <w:rPr>
            <w:rStyle w:val="Hyperlink"/>
          </w:rPr>
          <w:t xml:space="preserve">Mahulpara plates of Mahāśivagupta Dharmaratha year 11</w:t>
        </w:r>
      </w:hyperlink>
      <w:r>
        <w:t xml:space="preserve">.</w:t>
      </w:r>
    </w:p>
    <w:p>
      <w:pPr>
        <w:pStyle w:val="FirstParagraph"/>
        <w:numPr>
          <w:ilvl w:val="0"/>
          <w:numId w:val="1001"/>
        </w:numPr>
      </w:pPr>
      <w:r>
        <w:t xml:space="preserve">Verse 7 of</w:t>
      </w:r>
      <w:r>
        <w:t xml:space="preserve"> </w:t>
      </w:r>
      <w:hyperlink r:id="rId18">
        <w:r>
          <w:rPr>
            <w:rStyle w:val="Hyperlink"/>
          </w:rPr>
          <w:t xml:space="preserve">Cuttack plates of Mahāśivagupta Yayāti year 9</w:t>
        </w:r>
      </w:hyperlink>
      <w:r>
        <w:t xml:space="preserve">: it can be read in</w:t>
      </w:r>
      <w:r>
        <w:t xml:space="preserve"> </w:t>
      </w:r>
      <w:hyperlink r:id="rId19">
        <w:r>
          <w:rPr>
            <w:rStyle w:val="Hyperlink"/>
          </w:rPr>
          <w:t xml:space="preserve">Pāṭṇā Plates of Mahāśivagupta Yayāti, Year 24</w:t>
        </w:r>
      </w:hyperlink>
      <w:r>
        <w:t xml:space="preserve"> </w:t>
      </w:r>
      <w:r>
        <w:t xml:space="preserve">and</w:t>
      </w:r>
      <w:r>
        <w:t xml:space="preserve"> </w:t>
      </w:r>
      <w:hyperlink r:id="rId20">
        <w:r>
          <w:rPr>
            <w:rStyle w:val="Hyperlink"/>
          </w:rPr>
          <w:t xml:space="preserve">Cuttack plates of Mahābhavagupta Bhīmaratha year 3</w:t>
        </w:r>
      </w:hyperlink>
      <w:r>
        <w:t xml:space="preserve">. As the genealogy begins with Yayāti (verse 5) instead of Janamejaya in</w:t>
      </w:r>
      <w:r>
        <w:t xml:space="preserve"> </w:t>
      </w:r>
      <w:hyperlink r:id="rId21">
        <w:r>
          <w:rPr>
            <w:rStyle w:val="Hyperlink"/>
          </w:rPr>
          <w:t xml:space="preserve">Mahulpara plates of Mahāśivagupta Dharmaratha year 11</w:t>
        </w:r>
      </w:hyperlink>
      <w:r>
        <w:t xml:space="preserve">, this specific verse is omitted in this charter.</w:t>
      </w:r>
    </w:p>
    <w:p>
      <w:pPr>
        <w:pStyle w:val="FirstParagraph"/>
      </w:pPr>
      <w:r>
        <w:t xml:space="preserve">The verse numbered 7 in</w:t>
      </w:r>
      <w:r>
        <w:t xml:space="preserve"> </w:t>
      </w:r>
      <w:hyperlink r:id="rId19">
        <w:r>
          <w:rPr>
            <w:rStyle w:val="Hyperlink"/>
          </w:rPr>
          <w:t xml:space="preserve">Pāṭṇā Plates of Mahāśivagupta Yayāti, Year 24</w:t>
        </w:r>
      </w:hyperlink>
      <w:r>
        <w:t xml:space="preserve"> </w:t>
      </w:r>
      <w:r>
        <w:t xml:space="preserve">can be read in</w:t>
      </w:r>
      <w:r>
        <w:t xml:space="preserve"> </w:t>
      </w:r>
      <w:hyperlink r:id="rId20">
        <w:r>
          <w:rPr>
            <w:rStyle w:val="Hyperlink"/>
          </w:rPr>
          <w:t xml:space="preserve">Cuttack plates of Mahābhavagupta Bhīmaratha year 3</w:t>
        </w:r>
      </w:hyperlink>
      <w:r>
        <w:t xml:space="preserve"> </w:t>
      </w:r>
      <w:r>
        <w:t xml:space="preserve">and</w:t>
      </w:r>
      <w:r>
        <w:t xml:space="preserve"> </w:t>
      </w:r>
      <w:hyperlink r:id="rId21">
        <w:r>
          <w:rPr>
            <w:rStyle w:val="Hyperlink"/>
          </w:rPr>
          <w:t xml:space="preserve">Mahulpara plates of Mahāśivagupta Dharmaratha year 11</w:t>
        </w:r>
      </w:hyperlink>
      <w:r>
        <w:t xml:space="preserve">. The verse numbered 9 in</w:t>
      </w:r>
      <w:r>
        <w:t xml:space="preserve"> </w:t>
      </w:r>
      <w:hyperlink r:id="rId20">
        <w:r>
          <w:rPr>
            <w:rStyle w:val="Hyperlink"/>
          </w:rPr>
          <w:t xml:space="preserve">Cuttack plates of Mahābhavagupta Bhīmaratha year 3</w:t>
        </w:r>
      </w:hyperlink>
      <w:r>
        <w:t xml:space="preserve"> </w:t>
      </w:r>
      <w:r>
        <w:t xml:space="preserve">is only attested in this charter, while the three last verses of</w:t>
      </w:r>
      <w:r>
        <w:t xml:space="preserve"> </w:t>
      </w:r>
      <w:hyperlink r:id="rId21">
        <w:r>
          <w:rPr>
            <w:rStyle w:val="Hyperlink"/>
          </w:rPr>
          <w:t xml:space="preserve">Mahulpara plates of Mahāśivagupta Dharmaratha year 11</w:t>
        </w:r>
      </w:hyperlink>
      <w:r>
        <w:t xml:space="preserve"> </w:t>
      </w:r>
      <w:r>
        <w:t xml:space="preserve">(numbered 8 to 10) occur only in this charter.</w:t>
      </w:r>
    </w:p>
    <w:p>
      <w:pPr>
        <w:pStyle w:val="BodyText"/>
      </w:pPr>
      <w:r>
        <w:t xml:space="preserve">Two verses appear only in</w:t>
      </w:r>
      <w:r>
        <w:t xml:space="preserve"> </w:t>
      </w:r>
      <w:hyperlink r:id="rId17">
        <w:r>
          <w:rPr>
            <w:rStyle w:val="Hyperlink"/>
          </w:rPr>
          <w:t xml:space="preserve">Pāṭṇā Plates of Mahāśivagupta Yayāti, Year 28</w:t>
        </w:r>
      </w:hyperlink>
      <w:r>
        <w:t xml:space="preserve"> </w:t>
      </w:r>
      <w:r>
        <w:t xml:space="preserve">(lines 67-71) and in</w:t>
      </w:r>
      <w:r>
        <w:t xml:space="preserve"> </w:t>
      </w:r>
      <w:hyperlink r:id="rId20">
        <w:r>
          <w:rPr>
            <w:rStyle w:val="Hyperlink"/>
          </w:rPr>
          <w:t xml:space="preserve">Cuttack plates of Mahābhavagupta Bhīmaratha year 3</w:t>
        </w:r>
      </w:hyperlink>
      <w:r>
        <w:t xml:space="preserve"> </w:t>
      </w:r>
      <w:r>
        <w:t xml:space="preserve">(lines 66-70).</w:t>
      </w:r>
    </w:p>
    <w:p>
      <w:pPr>
        <w:pStyle w:val="Heading1"/>
      </w:pPr>
      <w:r>
        <w:t xml:space="preserve">Bibliography</w:t>
      </w:r>
    </w:p>
    <w:p>
      <w:pPr>
        <w:pStyle w:val="FirstParagraph"/>
      </w:pPr>
      <w:r>
        <w:t xml:space="preserve">This set is also named Khandapara charter. It was unearthed in the village named Mahulpara during 1963. It is preserved in the Odisha State Museum. The photos are available</w:t>
      </w:r>
      <w:r>
        <w:t xml:space="preserve"> </w:t>
      </w:r>
      <w:hyperlink r:id="rId22">
        <w:r>
          <w:rPr>
            <w:rStyle w:val="Hyperlink"/>
          </w:rPr>
          <w:t xml:space="preserve">here</w:t>
        </w:r>
      </w:hyperlink>
      <w:r>
        <w:t xml:space="preserve">.</w:t>
      </w:r>
    </w:p>
    <w:p>
      <w:pPr>
        <w:pStyle w:val="Heading2"/>
      </w:pPr>
      <w:r>
        <w:t xml:space="preserve">Primary</w:t>
      </w:r>
    </w:p>
    <w:p>
      <w:pPr>
        <w:pStyle w:val="FirstParagraph"/>
      </w:pPr>
      <w:r>
        <w:rPr>
          <w:b/>
          <w:bCs/>
        </w:rPr>
        <w:t xml:space="preserve">[D]</w:t>
      </w:r>
      <w:r>
        <w:t xml:space="preserve"> </w:t>
      </w:r>
      <w:r>
        <w:t xml:space="preserve">De, S.C. 1964. “Mahulpara (also known as Khandapara) Plates of Mahasivagupta II Dharmaratha, Year 11.”</w:t>
      </w:r>
      <w:r>
        <w:t xml:space="preserve"> </w:t>
      </w:r>
      <w:r>
        <w:rPr>
          <w:i/>
          <w:iCs/>
        </w:rPr>
        <w:t xml:space="preserve">The Orissa Historical Research Journal</w:t>
      </w:r>
      <w:r>
        <w:t xml:space="preserve"> </w:t>
      </w:r>
      <w:r>
        <w:t xml:space="preserve">12 (2), pp. 60–71.</w:t>
      </w:r>
    </w:p>
    <w:p>
      <w:pPr>
        <w:pStyle w:val="BodyText"/>
      </w:pPr>
      <w:r>
        <w:rPr>
          <w:b/>
          <w:bCs/>
        </w:rPr>
        <w:t xml:space="preserve">[R]</w:t>
      </w:r>
      <w:r>
        <w:t xml:space="preserve"> </w:t>
      </w:r>
      <w:r>
        <w:t xml:space="preserve">Rajaguru, Satyanarayan. 1966.</w:t>
      </w:r>
      <w:r>
        <w:t xml:space="preserve"> </w:t>
      </w:r>
      <w:r>
        <w:rPr>
          <w:i/>
          <w:iCs/>
        </w:rPr>
        <w:t xml:space="preserve">Inscriptions of Orissa, vol. 4</w:t>
      </w:r>
      <w:r>
        <w:t xml:space="preserve">. No place: Sri Sarada Press.</w:t>
      </w:r>
      <w:r>
        <w:t xml:space="preserve"> </w:t>
      </w:r>
      <w:hyperlink r:id="rId23">
        <w:r>
          <w:rPr>
            <w:rStyle w:val="Hyperlink"/>
          </w:rPr>
          <w:t xml:space="preserve">[URL]</w:t>
        </w:r>
      </w:hyperlink>
      <w:r>
        <w:t xml:space="preserve">. Appendix Supplementary, items 33-A, pages 280A–F.</w:t>
      </w:r>
    </w:p>
    <w:p>
      <w:pPr>
        <w:pStyle w:val="BodyText"/>
      </w:pPr>
      <w:r>
        <w:rPr>
          <w:b/>
          <w:bCs/>
        </w:rPr>
        <w:t xml:space="preserve">[Sri]</w:t>
      </w:r>
      <w:r>
        <w:t xml:space="preserve"> </w:t>
      </w:r>
      <w:r>
        <w:t xml:space="preserve">Srinivasan, P. R. 1967–1968. “Mahulpara Plates of Mahasivagupta-Dharmaratha, Year 11.” EI 37, pp. 225–232.</w:t>
      </w:r>
    </w:p>
    <w:p>
      <w:pPr>
        <w:pStyle w:val="BodyText"/>
      </w:pPr>
      <w:r>
        <w:rPr>
          <w:b/>
          <w:bCs/>
        </w:rPr>
        <w:t xml:space="preserve">[Sha]</w:t>
      </w:r>
      <w:r>
        <w:t xml:space="preserve"> </w:t>
      </w:r>
      <w:r>
        <w:t xml:space="preserve">Shastri, Ajay Mitra. 1995.</w:t>
      </w:r>
      <w:r>
        <w:t xml:space="preserve"> </w:t>
      </w:r>
      <w:r>
        <w:rPr>
          <w:i/>
          <w:iCs/>
        </w:rPr>
        <w:t xml:space="preserve">Inscriptions of the Śarabhapurīyas, Pāṇḍuvaṁśins and Somavaṁśins, Part II: Inscriptions</w:t>
      </w:r>
      <w:r>
        <w:t xml:space="preserve">. New Delhi: Indian Council of Historical Research; Motilal Bandarsidass. Item XX, pages 268–275.</w:t>
      </w:r>
    </w:p>
    <w:p>
      <w:pPr>
        <w:pStyle w:val="Heading2"/>
      </w:pPr>
      <w:r>
        <w:t xml:space="preserve">Secondary</w:t>
      </w:r>
    </w:p>
    <w:p>
      <w:pPr>
        <w:pStyle w:val="FirstParagraph"/>
      </w:pPr>
      <w:r>
        <w:t xml:space="preserve">ARIE 1964–65.</w:t>
      </w:r>
      <w:r>
        <w:t xml:space="preserve"> </w:t>
      </w:r>
      <w:r>
        <w:rPr>
          <w:i/>
          <w:iCs/>
        </w:rPr>
        <w:t xml:space="preserve">Annual report on Indian epigraphy for 1964-65</w:t>
      </w:r>
      <w:r>
        <w:t xml:space="preserve">. By G. S. Gai. Delhi: Manager of Publications, 1968. Item 53.</w:t>
      </w:r>
    </w:p>
    <w:p>
      <w:pPr>
        <w:pStyle w:val="BodyText"/>
      </w:pPr>
      <w:r>
        <w:t xml:space="preserve">Gai, Govind Swamirao. 1986.</w:t>
      </w:r>
      <w:r>
        <w:t xml:space="preserve"> </w:t>
      </w:r>
      <w:r>
        <w:rPr>
          <w:i/>
          <w:iCs/>
        </w:rPr>
        <w:t xml:space="preserve">Dynastic list of copper plate inscriptions noticed in annual reports on Indian epigraphy from 1887 to 1969</w:t>
      </w:r>
      <w:r>
        <w:t xml:space="preserve">. Mysore: Archaeological Survey of India. Item 948.</w:t>
      </w:r>
    </w:p>
    <w:p>
      <w:pPr>
        <w:pStyle w:val="BodyText"/>
      </w:pPr>
      <w:r>
        <w:t xml:space="preserve">Tripathy, Snigdha. 2010.</w:t>
      </w:r>
      <w:r>
        <w:t xml:space="preserve"> </w:t>
      </w:r>
      <w:r>
        <w:rPr>
          <w:i/>
          <w:iCs/>
        </w:rPr>
        <w:t xml:space="preserve">Descriptive topographical catalogue of Orissan inscriptions</w:t>
      </w:r>
      <w:r>
        <w:t xml:space="preserve">. New Delhi: Manohar. Pages 367–368.</w:t>
      </w:r>
    </w:p>
    <w:p>
      <w:pPr>
        <w:pStyle w:val="BodyText"/>
      </w:pPr>
      <w:r>
        <w:t xml:space="preserve">Acharya, Subrata Kumar. 2014.</w:t>
      </w:r>
      <w:r>
        <w:t xml:space="preserve"> </w:t>
      </w:r>
      <w:r>
        <w:rPr>
          <w:i/>
          <w:iCs/>
        </w:rPr>
        <w:t xml:space="preserve">Copper-plate inscriptions of Odisha: a descriptive catalogue (circa fourth century to sixteenth century CE)</w:t>
      </w:r>
      <w:r>
        <w:t xml:space="preserve">. New Delhi: D. K. Printworld. Item 31, pages 265–266.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 Target="https://archive.org/details/inscriptions-of-orissa-v04-1966" TargetMode="External" /><Relationship Type="http://schemas.openxmlformats.org/officeDocument/2006/relationships/hyperlink" Id="rId9" Target="https://dharmalekha.info/prosody#prosody-115" TargetMode="External" /><Relationship Type="http://schemas.openxmlformats.org/officeDocument/2006/relationships/hyperlink" Id="rId12" Target="https://dharmalekha.info/prosody#prosody-129" TargetMode="External" /><Relationship Type="http://schemas.openxmlformats.org/officeDocument/2006/relationships/hyperlink" Id="rId13" Target="https://dharmalekha.info/prosody#prosody-169" TargetMode="External" /><Relationship Type="http://schemas.openxmlformats.org/officeDocument/2006/relationships/hyperlink" Id="rId14" Target="https://dharmalekha.info/prosody#prosody-45" TargetMode="External" /><Relationship Type="http://schemas.openxmlformats.org/officeDocument/2006/relationships/hyperlink" Id="rId15" Target="https://dharmalekha.info/prosody#prosody-50" TargetMode="External" /><Relationship Type="http://schemas.openxmlformats.org/officeDocument/2006/relationships/hyperlink" Id="rId10" Target="https://dharmalekha.info/prosody#prosody-54" TargetMode="External" /><Relationship Type="http://schemas.openxmlformats.org/officeDocument/2006/relationships/hyperlink" Id="rId16" Target="https://dharmalekha.info/prosody#prosody-80" TargetMode="External" /><Relationship Type="http://schemas.openxmlformats.org/officeDocument/2006/relationships/hyperlink" Id="rId11" Target="https://dharmalekha.info/prosody#prosody-91" TargetMode="External" /><Relationship Type="http://schemas.openxmlformats.org/officeDocument/2006/relationships/hyperlink" Id="rId17" Target="https://dharmalekha.info/texts/INSSomavamsin00018" TargetMode="External" /><Relationship Type="http://schemas.openxmlformats.org/officeDocument/2006/relationships/hyperlink" Id="rId20" Target="https://dharmalekha.info/texts/INSSomavamsin00019" TargetMode="External" /><Relationship Type="http://schemas.openxmlformats.org/officeDocument/2006/relationships/hyperlink" Id="rId21" Target="https://dharmalekha.info/texts/INSSomavamsin00020" TargetMode="External" /><Relationship Type="http://schemas.openxmlformats.org/officeDocument/2006/relationships/hyperlink" Id="rId18" Target="https://dharmalekha.info/texts/INSSomavamsin00023" TargetMode="External" /><Relationship Type="http://schemas.openxmlformats.org/officeDocument/2006/relationships/hyperlink" Id="rId19" Target="https://dharmalekha.info/texts/INSSomavamsin00025" TargetMode="External" /><Relationship Type="http://schemas.openxmlformats.org/officeDocument/2006/relationships/hyperlink" Id="rId22" Target="https://didomena.ehess.fr/concern/data_sets/00000789v" TargetMode="External" /></Relationships>
</file>

<file path=word/_rels/footnotes.xml.rels><?xml version="1.0" encoding="UTF-8"?><Relationships xmlns="http://schemas.openxmlformats.org/package/2006/relationships"><Relationship Type="http://schemas.openxmlformats.org/officeDocument/2006/relationships/hyperlink" Id="rId23" Target="https://archive.org/details/inscriptions-of-orissa-v04-1966" TargetMode="External" /><Relationship Type="http://schemas.openxmlformats.org/officeDocument/2006/relationships/hyperlink" Id="rId9" Target="https://dharmalekha.info/prosody#prosody-115" TargetMode="External" /><Relationship Type="http://schemas.openxmlformats.org/officeDocument/2006/relationships/hyperlink" Id="rId12" Target="https://dharmalekha.info/prosody#prosody-129" TargetMode="External" /><Relationship Type="http://schemas.openxmlformats.org/officeDocument/2006/relationships/hyperlink" Id="rId13" Target="https://dharmalekha.info/prosody#prosody-169" TargetMode="External" /><Relationship Type="http://schemas.openxmlformats.org/officeDocument/2006/relationships/hyperlink" Id="rId14" Target="https://dharmalekha.info/prosody#prosody-45" TargetMode="External" /><Relationship Type="http://schemas.openxmlformats.org/officeDocument/2006/relationships/hyperlink" Id="rId15" Target="https://dharmalekha.info/prosody#prosody-50" TargetMode="External" /><Relationship Type="http://schemas.openxmlformats.org/officeDocument/2006/relationships/hyperlink" Id="rId10" Target="https://dharmalekha.info/prosody#prosody-54" TargetMode="External" /><Relationship Type="http://schemas.openxmlformats.org/officeDocument/2006/relationships/hyperlink" Id="rId16" Target="https://dharmalekha.info/prosody#prosody-80" TargetMode="External" /><Relationship Type="http://schemas.openxmlformats.org/officeDocument/2006/relationships/hyperlink" Id="rId11" Target="https://dharmalekha.info/prosody#prosody-91" TargetMode="External" /><Relationship Type="http://schemas.openxmlformats.org/officeDocument/2006/relationships/hyperlink" Id="rId17" Target="https://dharmalekha.info/texts/INSSomavamsin00018" TargetMode="External" /><Relationship Type="http://schemas.openxmlformats.org/officeDocument/2006/relationships/hyperlink" Id="rId20" Target="https://dharmalekha.info/texts/INSSomavamsin00019" TargetMode="External" /><Relationship Type="http://schemas.openxmlformats.org/officeDocument/2006/relationships/hyperlink" Id="rId21" Target="https://dharmalekha.info/texts/INSSomavamsin00020" TargetMode="External" /><Relationship Type="http://schemas.openxmlformats.org/officeDocument/2006/relationships/hyperlink" Id="rId18" Target="https://dharmalekha.info/texts/INSSomavamsin00023" TargetMode="External" /><Relationship Type="http://schemas.openxmlformats.org/officeDocument/2006/relationships/hyperlink" Id="rId19" Target="https://dharmalekha.info/texts/INSSomavamsin00025" TargetMode="External" /><Relationship Type="http://schemas.openxmlformats.org/officeDocument/2006/relationships/hyperlink" Id="rId22" Target="https://didomena.ehess.fr/concern/data_sets/00000789v"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Mahulpara plates of Mahāśivagupta Dharmaratha year 11</dc:title>
  <dc:creator>Amandine Wattelier-Bricout</dc:creator>
  <cp:keywords/>
  <dcterms:created xsi:type="dcterms:W3CDTF">2026-10-26T19:57:21Z</dcterms:created>
  <dcterms:modified xsi:type="dcterms:W3CDTF">2026-10-26T19:57:21Z</dcterms:modified>
</cp:coreProperties>
</file>

<file path=docProps/custom.xml><?xml version="1.0" encoding="utf-8"?>
<Properties xmlns="http://schemas.openxmlformats.org/officeDocument/2006/custom-properties" xmlns:vt="http://schemas.openxmlformats.org/officeDocument/2006/docPropsVTypes"/>
</file>