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Bhansa Hiti Kathmandu Stone Inscription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DHARMA_INSSiddham02048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XML-Provisional/DHARMA_INSSiddham02048.xml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Oṁ svasti kailāsa-kūṭa-bhavanād ananya-nara-pati-sukarānati[sa]</w:t>
      </w:r>
      <w:r>
        <w:rPr>
          <w:rStyle w:val="ColorGray"/>
        </w:rPr>
        <w:t xml:space="preserve">⟨2⟩</w:t>
      </w:r>
      <w:r>
        <w:t xml:space="preserve">ra-puṇyādhikāra-sthiti-nibandhanonnīyamāna-manas-samādhāno [bha]</w:t>
      </w:r>
      <w:r>
        <w:rPr>
          <w:rStyle w:val="ColorGray"/>
        </w:rPr>
        <w:t xml:space="preserve">⟨3⟩</w:t>
      </w:r>
      <w:r>
        <w:t xml:space="preserve">gavat-paśupati-bhaṭṭāraka-pādānugr̥hīto bappa-pādānudhyātaḥ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śrī-mahāsāmantāṁśuvarmā kuśalī joñjondiṅ-grāma-nivāsinaḥ pradhā</w:t>
      </w:r>
      <w:r>
        <w:rPr>
          <w:rStyle w:val="ColorGray"/>
        </w:rPr>
        <w:t xml:space="preserve">⟨5⟩</w:t>
      </w:r>
      <w:r>
        <w:t xml:space="preserve">na-purassarān kuṭumbinaḥ kuśalam ābhāṣya samājñāpayati vidi</w:t>
      </w:r>
      <w:r>
        <w:rPr>
          <w:rStyle w:val="ColorGray"/>
        </w:rPr>
        <w:t xml:space="preserve">⟨6⟩</w:t>
      </w:r>
      <w:r>
        <w:t xml:space="preserve">tam bhavatu bhavatān nīlīśālā-praṇālī-karma-paritoṣitair asmābhiḥ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liṅgval-ṣaṇḍhāśvika-vāhikāgantrī-balīvardānām apraveśena vaḥ pra[sā]</w:t>
      </w:r>
      <w:r>
        <w:rPr>
          <w:rStyle w:val="ColorGray"/>
        </w:rPr>
        <w:t xml:space="preserve">⟨8⟩</w:t>
      </w:r>
      <w:r>
        <w:t xml:space="preserve">daḥ kr̥tas tad evam adhigatārthair na kaiścid eṣa prasādo ⟨’⟩nyathā kara</w:t>
      </w:r>
      <w:r>
        <w:rPr>
          <w:rStyle w:val="ColorGray"/>
        </w:rPr>
        <w:t xml:space="preserve">⟨9⟩</w:t>
      </w:r>
      <w:r>
        <w:t xml:space="preserve">ṇīyo yas tv etām ājñāṁ vilaṅghyānyathā kuryāt kārayed vā taṁ vayan na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marṣayiṣyāmo bhaviṣyadbhir api [bhūpatibhiḥ pū]rva-rāja-kr̥ta-pra</w:t>
      </w:r>
      <w:r>
        <w:rPr>
          <w:rStyle w:val="ColorGray"/>
        </w:rPr>
        <w:t xml:space="preserve">⟨11⟩</w:t>
      </w:r>
      <w:r>
        <w:t xml:space="preserve">sādānuvartibhir [eva bhavitavyaṁ cira-sthitaye cāsya pra]sādasya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śilā-paṭṭaka-śāsane[na prasādaḥ kr̥ta Iti svayam ājñā dū]takaś cātra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yuvarājodayadevaḥ [saṁvaT] [ca. 7×] āṣṭamyāM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Gnoli 1956</w:t>
        </w:r>
      </w:hyperlink>
      <w:r>
        <w:t xml:space="preserve">, p. 57;</w:t>
      </w:r>
      <w:r>
        <w:t xml:space="preserve"> </w:t>
      </w:r>
      <w:hyperlink r:id="rId10">
        <w:r>
          <w:rPr>
            <w:rStyle w:val="Hyperlink"/>
          </w:rPr>
          <w:t xml:space="preserve">Vajrācārya 1973</w:t>
        </w:r>
      </w:hyperlink>
      <w:r>
        <w:t xml:space="preserve">, pp. 354– 356;</w:t>
      </w:r>
      <w:r>
        <w:t xml:space="preserve"> </w:t>
      </w:r>
      <w:hyperlink r:id="rId11">
        <w:r>
          <w:rPr>
            <w:rStyle w:val="Hyperlink"/>
          </w:rPr>
          <w:t xml:space="preserve">Regmi 1983</w:t>
        </w:r>
      </w:hyperlink>
      <w:r>
        <w:t xml:space="preserve">, pp. 81–82;</w:t>
      </w:r>
      <w:r>
        <w:t xml:space="preserve"> </w:t>
      </w:r>
      <w:hyperlink r:id="rId12">
        <w:r>
          <w:rPr>
            <w:rStyle w:val="Hyperlink"/>
          </w:rPr>
          <w:t xml:space="preserve">Regmi 1983</w:t>
        </w:r>
      </w:hyperlink>
      <w:r>
        <w:t xml:space="preserve">, p. 50;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3">
        <w:r>
          <w:rPr>
            <w:rStyle w:val="Hyperlink"/>
          </w:rPr>
          <w:t xml:space="preserve">2019</w:t>
        </w:r>
      </w:hyperlink>
      <w:r>
        <w:t xml:space="preserve">, № IN02048).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2" Target="https://dharmalekha.info/bibliography/entry/Regmi1983_03" TargetMode="External" /><Relationship Type="http://schemas.openxmlformats.org/officeDocument/2006/relationships/hyperlink" Id="rId10" Target="https://dharmalekha.info/bibliography/entry/Vajracarya1973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dharmalekha.info/bibliography/entry/Balogh2019_03" TargetMode="External" /><Relationship Type="http://schemas.openxmlformats.org/officeDocument/2006/relationships/hyperlink" Id="rId9" Target="https://dharmalekha.info/bibliography/entry/Gnoli1956_01" TargetMode="External" /><Relationship Type="http://schemas.openxmlformats.org/officeDocument/2006/relationships/hyperlink" Id="rId11" Target="https://dharmalekha.info/bibliography/entry/Regmi1983_02" TargetMode="External" /><Relationship Type="http://schemas.openxmlformats.org/officeDocument/2006/relationships/hyperlink" Id="rId12" Target="https://dharmalekha.info/bibliography/entry/Regmi1983_03" TargetMode="External" /><Relationship Type="http://schemas.openxmlformats.org/officeDocument/2006/relationships/hyperlink" Id="rId10" Target="https://dharmalekha.info/bibliography/entry/Vajracarya1973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Bhansa Hiti Kathmandu Stone Inscription</dc:title>
  <dc:creator>Dániel Balogh</dc:creator>
  <cp:keywords/>
  <dcterms:created xsi:type="dcterms:W3CDTF">2026-10-26T22:53:47Z</dcterms:created>
  <dcterms:modified xsi:type="dcterms:W3CDTF">2026-10-26T22:53:47Z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