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Bhimasena Bridge Stone Inscription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DHARMA_INSSiddham02029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XML-Provisional/DHARMA_INSSiddham02029.xml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[oṁ svasti mānagr̥hāt] [ca. 6×] mā [ca. 1×] kalyāṇo nirupam aguṇa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[ca. 8×] [bha]ṭṭāraka-mahārāja-śrī-śivadevaḥ kuśalī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[ca. 6×] [nivāsi]naḥ pradhāna-purassarān grāma-kuṭumbinaḥ ku</w:t>
      </w:r>
      <w:r>
        <w:rPr>
          <w:rStyle w:val="ColorGray"/>
        </w:rPr>
        <w:t xml:space="preserve">⟨4⟩</w:t>
      </w:r>
      <w:r>
        <w:t xml:space="preserve">[śalam ābhāṣya samājñā]payati viditam bhavatu bhavatāṁ yathāne</w:t>
      </w:r>
      <w:r>
        <w:rPr>
          <w:rStyle w:val="ColorGray"/>
        </w:rPr>
        <w:t xml:space="preserve">⟨5⟩</w:t>
      </w:r>
      <w:r>
        <w:t xml:space="preserve">[na] [ca. 4×] praṇata [ca. 1×] (ñja?) [ca. 4×] caraṇa-yugalena prakhyātā</w:t>
      </w:r>
      <w:r>
        <w:rPr>
          <w:rStyle w:val="ColorGray"/>
        </w:rPr>
        <w:t xml:space="preserve">⟨6⟩</w:t>
      </w:r>
      <w:r>
        <w:t xml:space="preserve">[mala-vipula-yaśasā] śrī-sāmantāṁśuvarmmaṇā vijñāpitena mayaitad-gauravād [yuṣma]</w:t>
      </w:r>
      <w:r>
        <w:rPr>
          <w:rStyle w:val="ColorGray"/>
        </w:rPr>
        <w:t xml:space="preserve">⟨7⟩</w:t>
      </w:r>
      <w:r>
        <w:t xml:space="preserve">[d-anukampayā ca] kūther-vr̥tty-adhikr̥tānāṁ samucitas tri-kara-māttra-sādhanā[yai]</w:t>
      </w:r>
      <w:r>
        <w:rPr>
          <w:rStyle w:val="ColorGray"/>
        </w:rPr>
        <w:t xml:space="preserve">⟨8⟩</w:t>
      </w:r>
      <w:r>
        <w:t xml:space="preserve">[va praveśo] ⟨’⟩smin draṅge [ca. 3×] [.]i liṅgvvalśulli-pañcāparādhādi-nimittan tv apra[ve]</w:t>
      </w:r>
      <w:r>
        <w:rPr>
          <w:rStyle w:val="ColorGray"/>
        </w:rPr>
        <w:t xml:space="preserve">⟨9⟩</w:t>
      </w:r>
      <w:r>
        <w:t xml:space="preserve">[śa Iti] prasādo vaḥ kr̥to laśuna-[pa]lāṇḍu-karābhyāṁ pratimuktaś cira-sthitaye cāsya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[pra]sādasya śilā-paṭṭaka-śāsanam idan dattan tad evaṁ-vedibhir asma</w:t>
      </w:r>
      <w:r>
        <w:rPr>
          <w:rStyle w:val="ColorGray"/>
        </w:rPr>
        <w:t xml:space="preserve">⟨11⟩</w:t>
      </w:r>
      <w:r>
        <w:t xml:space="preserve">t-pādopajīvibhir anyair vvā na kaiścid ayam prasādo ⟨’⟩nyathā karaṇīyo yas tv e</w:t>
      </w:r>
      <w:r>
        <w:rPr>
          <w:rStyle w:val="ColorGray"/>
        </w:rPr>
        <w:t xml:space="preserve">⟨12⟩</w:t>
      </w:r>
      <w:r>
        <w:t xml:space="preserve">tām ājñāṁ vilaṅghyānyathā kuryyāt kārayed vā tam aham atitarān na marṣayi</w:t>
      </w:r>
      <w:r>
        <w:rPr>
          <w:rStyle w:val="ColorGray"/>
        </w:rPr>
        <w:t xml:space="preserve">⟨13⟩</w:t>
      </w:r>
      <w:r>
        <w:t xml:space="preserve">ṣyāmi bhāvibhir api bhū-patibhir dharmma-gurubhir gguru-kr̥ta-prasādānu</w:t>
      </w:r>
      <w:r>
        <w:rPr>
          <w:rStyle w:val="ColorGray"/>
        </w:rPr>
        <w:t xml:space="preserve">⟨14⟩</w:t>
      </w:r>
      <w:r>
        <w:t xml:space="preserve">varttibhir iyam ājñā samyak pālanīyeti samājñāpanā dūtakaś cātra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rāmaśīlavārttaḥ saṁvaT 500 10 7 vaiśākha-māse śukla-divā daśamyāM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Gnoli 1956</w:t>
        </w:r>
      </w:hyperlink>
      <w:r>
        <w:t xml:space="preserve">, p. 31;</w:t>
      </w:r>
      <w:r>
        <w:t xml:space="preserve"> </w:t>
      </w:r>
      <w:hyperlink r:id="rId10">
        <w:r>
          <w:rPr>
            <w:rStyle w:val="Hyperlink"/>
          </w:rPr>
          <w:t xml:space="preserve">Vajrācārya 1973</w:t>
        </w:r>
      </w:hyperlink>
      <w:r>
        <w:t xml:space="preserve">, pp. 244–248;</w:t>
      </w:r>
      <w:r>
        <w:t xml:space="preserve"> </w:t>
      </w:r>
      <w:hyperlink r:id="rId11">
        <w:r>
          <w:rPr>
            <w:rStyle w:val="Hyperlink"/>
          </w:rPr>
          <w:t xml:space="preserve">Regmi 1983</w:t>
        </w:r>
      </w:hyperlink>
      <w:r>
        <w:t xml:space="preserve">, pp. 53–54;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pp. 31–32;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3">
        <w:r>
          <w:rPr>
            <w:rStyle w:val="Hyperlink"/>
          </w:rPr>
          <w:t xml:space="preserve">2019</w:t>
        </w:r>
      </w:hyperlink>
      <w:r>
        <w:t xml:space="preserve">, № IN02029).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Bhimasena Bridge Stone Inscription</dc:title>
  <dc:creator>Dániel Balogh</dc:creator>
  <cp:keywords/>
  <dcterms:created xsi:type="dcterms:W3CDTF">2026-10-26T22:54:17Z</dcterms:created>
  <dcterms:modified xsi:type="dcterms:W3CDTF">2026-10-26T22:54:17Z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