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Bagh Hoard (9) Charter of Bhuluṇḍa, Year 55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DHARMA_INSSiddham00509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XML-Provisional/DHARMA_INSSiddham00509.xml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valkhāḥ paramabhaṭṭāraka-pādānuddhyāto mahārāja-bhuluṇḍaḥ samājñāpayati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sarvvān evāsmat-santakān āyuktakān</w:t>
      </w:r>
    </w:p>
    <w:p>
      <w:pPr>
        <w:pStyle w:val="BodyText"/>
      </w:pPr>
      <w:r>
        <w:t xml:space="preserve">vijñātam astu vaḥ samanujānīmo ⟨’⟩syāsmā</w:t>
      </w:r>
      <w:r>
        <w:rPr>
          <w:rStyle w:val="ColorGray"/>
        </w:rPr>
        <w:t xml:space="preserve">⟨3⟩</w:t>
      </w:r>
      <w:r>
        <w:t xml:space="preserve">bhiḥ pratiṣṭhāpitaka-svāmi-mahāsena-devasya durddukāvāsa-bheravāṭaka-beṭṭapa</w:t>
      </w:r>
      <w:r>
        <w:rPr>
          <w:rStyle w:val="ColorGray"/>
        </w:rPr>
        <w:t xml:space="preserve">⟨4⟩</w:t>
      </w:r>
      <w:r>
        <w:t xml:space="preserve">haka-pukaga-gr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ma-trayaṁ devāgrāhāra-krameṇa śāśvatam ācandrā</w:t>
      </w:r>
      <w:r>
        <w:rPr>
          <w:rStyle w:val="ColorRed"/>
        </w:rPr>
        <w:t xml:space="preserve">¿rk?</w:t>
      </w:r>
      <w:r>
        <w:t xml:space="preserve">a-tārakā-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t xml:space="preserve">kālīnaṁ bali-caru-satra-dhūpa-gandha-mālyopayojyaṁ A-cāṭa-bhaṭa-prāveśyaṁ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⟨6⟩</w:t>
      </w:r>
      <w:r>
        <w:rPr>
          <w:rStyle w:val="ColorGray"/>
        </w:rPr>
        <w:t xml:space="preserve"> </w:t>
      </w:r>
      <w:r>
        <w:t xml:space="preserve">saha bhujyamāna-koṭṭumānākacarikayānujānīmaḥ yato ⟨’⟩dya prabhr̥ti mantra-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⟨7⟩</w:t>
      </w:r>
      <w:r>
        <w:rPr>
          <w:rStyle w:val="ColorGray"/>
        </w:rPr>
        <w:t xml:space="preserve"> </w:t>
      </w:r>
      <w:r>
        <w:t xml:space="preserve">gaṇācāryya-prabhr̥taya⟨ḥ⟩ p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śupata-deva-karmm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⟨i⟩</w:t>
      </w:r>
      <w:r>
        <w:t xml:space="preserve">ṇaś caitad grāma-trayam api carikā⟨ṁ⟩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⟨8⟩</w:t>
      </w:r>
      <w:r>
        <w:rPr>
          <w:rStyle w:val="ColorGray"/>
        </w:rPr>
        <w:t xml:space="preserve"> </w:t>
      </w:r>
      <w:r>
        <w:t xml:space="preserve">cocitayā devāgrāhāra-bhuktyā bhuñjānā⟨ḥ⟩ kr̥ṣāṇ(ā)⟨ḥ⟩ samāvāsayānāś cāsmat-pa</w:t>
      </w:r>
      <w:r>
        <w:rPr>
          <w:rStyle w:val="ColorGray"/>
        </w:rPr>
        <w:t xml:space="preserve">⟨9⟩</w:t>
      </w:r>
      <w:r>
        <w:t xml:space="preserve">kṣīyai⟨r⟩ nna vyāsedhyā Iti</w:t>
      </w:r>
    </w:p>
    <w:p>
      <w:pPr>
        <w:pStyle w:val="BodyText"/>
      </w:pPr>
      <w:r>
        <w:t xml:space="preserve">pratīhārād</w:t>
      </w:r>
      <w:r>
        <w:rPr>
          <w:rStyle w:val="ColorRed"/>
        </w:rPr>
        <w:t xml:space="preserve">¿d?</w:t>
      </w:r>
      <w:r>
        <w:rPr>
          <w:rStyle w:val="ColorGreen"/>
        </w:rPr>
        <w:t xml:space="preserve">⟨y⟩</w:t>
      </w:r>
      <w:r>
        <w:t xml:space="preserve">akarṇṇa dūtakaṁ</w:t>
      </w:r>
    </w:p>
    <w:p>
      <w:pPr>
        <w:pStyle w:val="BodyText"/>
      </w:pPr>
      <w:r>
        <w:t xml:space="preserve">varṣe 50 5 śrāvaṇa śu 1</w:t>
      </w:r>
    </w:p>
    <w:p>
      <w:pPr>
        <w:pStyle w:val="BodyText"/>
      </w:pPr>
      <w:r>
        <w:rPr>
          <w:rStyle w:val="ColorGray"/>
        </w:rPr>
        <w:t xml:space="preserve">⟨01⟩</w:t>
      </w:r>
      <w:r>
        <w:rPr>
          <w:rStyle w:val="ColorGray"/>
        </w:rPr>
        <w:t xml:space="preserve"> </w:t>
      </w:r>
      <w:r>
        <w:t xml:space="preserve">mahārāja-bhuluṇḍasya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hyperlink r:id="rId9">
        <w:r>
          <w:rPr>
            <w:rStyle w:val="Hyperlink"/>
          </w:rPr>
          <w:t xml:space="preserve">Ramesh &amp; Tewari 1990</w:t>
        </w:r>
      </w:hyperlink>
      <w:r>
        <w:t xml:space="preserve">, pp. 19–21.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10">
        <w:r>
          <w:rPr>
            <w:rStyle w:val="Hyperlink"/>
          </w:rPr>
          <w:t xml:space="preserve">2019</w:t>
        </w:r>
      </w:hyperlink>
      <w:r>
        <w:t xml:space="preserve">, № IN00509). Encoding updated to DHARMA conventions by Dániel Balogh.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dharmalekha.info/bibliography/entry/Balogh2019_03" TargetMode="External" /><Relationship Type="http://schemas.openxmlformats.org/officeDocument/2006/relationships/hyperlink" Id="rId9" Target="https://dharmalekha.info/bibliography/entry/Ramesh%2BTewari1990_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dharmalekha.info/bibliography/entry/Balogh2019_03" TargetMode="External" /><Relationship Type="http://schemas.openxmlformats.org/officeDocument/2006/relationships/hyperlink" Id="rId9" Target="https://dharmalekha.info/bibliography/entry/Ramesh%2BTewari1990_01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Bagh Hoard (9) Charter of Bhuluṇḍa, Year 55</dc:title>
  <dc:creator>Dániel Balogh</dc:creator>
  <cp:keywords/>
  <dcterms:created xsi:type="dcterms:W3CDTF">2026-10-26T22:04:26Z</dcterms:created>
  <dcterms:modified xsi:type="dcterms:W3CDTF">2026-10-26T22:04:26Z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