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(3) Charter of Bhuluṇḍa, Year 50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DHARMA_INSSiddham00503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XML-Provisional/DHARMA_INSSiddham00503.xml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parama-bhaṭṭāraka-pādānuddhyāto mahārāja-bhuluṇḍaḥ samājñāpayati sarvvān evāsma</w:t>
      </w:r>
      <w:r>
        <w:rPr>
          <w:rStyle w:val="ColorGray"/>
        </w:rPr>
        <w:t xml:space="preserve">⟨2⟩</w:t>
      </w:r>
      <w:r>
        <w:t xml:space="preserve">t-santakān āyuktakān</w:t>
      </w:r>
    </w:p>
    <w:p>
      <w:pPr>
        <w:pStyle w:val="BodyText"/>
      </w:pPr>
      <w:r>
        <w:t xml:space="preserve">vijñātam astu vaḥ samanujānīmo ⟨’⟩sya valkhādhiṣṭhāne ⟨’⟩smābhiḥ prati</w:t>
      </w:r>
      <w:r>
        <w:rPr>
          <w:rStyle w:val="ColorGray"/>
        </w:rPr>
        <w:t xml:space="preserve">⟨3⟩</w:t>
      </w:r>
      <w:r>
        <w:t xml:space="preserve">ṣṭhāpitaka-svāmi-nārāyaṇadevasya narmmadāpara-kūle pippalojjhara-grāmam iti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vijñāyamānakaṁ bali-caru-satropayojyam ācandrārkka-tārakā-kālīnena</w:t>
      </w:r>
      <w:r>
        <w:t xml:space="preserve"> </w:t>
      </w:r>
      <w:r>
        <w:rPr>
          <w:rStyle w:val="ColorRed"/>
        </w:rPr>
        <w:t xml:space="preserve">¿kk?</w:t>
      </w:r>
      <w:r>
        <w:rPr>
          <w:rStyle w:val="ColorGreen"/>
        </w:rPr>
        <w:t xml:space="preserve">⟨k⟩</w:t>
      </w:r>
      <w:r>
        <w:t xml:space="preserve">rameṇā</w:t>
      </w:r>
      <w:r>
        <w:rPr>
          <w:rStyle w:val="ColorGray"/>
        </w:rPr>
        <w:t xml:space="preserve">⟨5⟩</w:t>
      </w:r>
      <w:r>
        <w:t xml:space="preserve">nujānīmaḥ⟨.⟩ yato ⟨’⟩dya-prabhr̥tyā devak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ya-karṣakāḥ kr̥ṣanto vapantaḥ pāśupatā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Ārya-cokṣāḥ deva-prasādakāś ca gandha-dhūpa-bali-caru-satropayogādi</w:t>
      </w:r>
      <w:r>
        <w:rPr>
          <w:rStyle w:val="ColorGray"/>
        </w:rPr>
        <w:t xml:space="preserve">⟨7⟩</w:t>
      </w:r>
      <w:r>
        <w:t xml:space="preserve">ṣūpayojyamānās sarvvair evāsmat-pakṣa-tat-kulīnārakṣika-preṣaṇika-bhaṭa-cchatrā</w:t>
      </w:r>
      <w:r>
        <w:rPr>
          <w:rStyle w:val="ColorGray"/>
        </w:rPr>
        <w:t xml:space="preserve">⟨8⟩</w:t>
      </w:r>
      <w:r>
        <w:t xml:space="preserve">dibhis samanumantavyaḥ⟨.⟩ pratiṣedhaś ca na kāryyaḥ</w:t>
      </w:r>
    </w:p>
    <w:p>
      <w:pPr>
        <w:pStyle w:val="BodyText"/>
      </w:pPr>
      <w:r>
        <w:t xml:space="preserve">samukhaṁ</w:t>
      </w:r>
    </w:p>
    <w:p>
      <w:pPr>
        <w:pStyle w:val="BodyText"/>
      </w:pPr>
      <w:r>
        <w:t xml:space="preserve">varṣe 50 phalgu śu 5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6–8.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IN00503).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(3) Charter of Bhuluṇḍa, Year 50</dc:title>
  <dc:creator>Dániel Balogh</dc:creator>
  <cp:keywords/>
  <dcterms:created xsi:type="dcterms:W3CDTF">2026-10-26T21:57:11Z</dcterms:created>
  <dcterms:modified xsi:type="dcterms:W3CDTF">2026-10-26T21:57:11Z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