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Belora Charter Fragment B3 of Pravarasena II</w:t>
      </w:r>
    </w:p>
    <w:p>
      <w:pPr>
        <w:pStyle w:val="Author"/>
      </w:pPr>
      <w:r>
        <w:t xml:space="preserve">Dániel Balogh</w:t>
      </w:r>
    </w:p>
    <w:p>
      <w:pPr>
        <w:pStyle w:val="FirstParagraph"/>
      </w:pPr>
      <w:r>
        <w:t xml:space="preserve">Alternative title: Belora Plates or Pravarasena II</w:t>
      </w:r>
    </w:p>
    <w:p>
      <w:pPr>
        <w:pStyle w:val="BodyText"/>
      </w:pPr>
      <w:r>
        <w:t xml:space="preserve">Author of digital edition: Dániel Balogh</w:t>
      </w:r>
    </w:p>
    <w:p>
      <w:pPr>
        <w:pStyle w:val="BodyText"/>
      </w:pPr>
      <w:r>
        <w:t xml:space="preserve">Identifier: DHARMA_INSSiddham00161</w:t>
      </w:r>
    </w:p>
    <w:p>
      <w:pPr>
        <w:pStyle w:val="BodyText"/>
      </w:pPr>
      <w:r>
        <w:t xml:space="preserve">Repository: SIDDHAM (siddham)</w:t>
      </w:r>
    </w:p>
    <w:p>
      <w:pPr>
        <w:pStyle w:val="BodyText"/>
      </w:pPr>
      <w:r>
        <w:t xml:space="preserve">File path: XML-Provisional/DHARMA_INSSiddham00161.xml</w:t>
      </w:r>
    </w:p>
    <w:p>
      <w:pPr>
        <w:pStyle w:val="BodyText"/>
      </w:pPr>
      <w:r>
        <w:t xml:space="preserve">Language: Sanskrit [Southern Brāhmī (unspecified)]</w:t>
      </w:r>
    </w:p>
    <w:p>
      <w:pPr>
        <w:pStyle w:val="BodyText"/>
      </w:pPr>
      <w:r>
        <w:t xml:space="preserve">Commit: 2026-09-16 10:40 (3083d2d), last modified 2026-09-16 09:24 (c200993)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rPr>
          <w:rStyle w:val="ColorGray"/>
        </w:rPr>
        <w:t xml:space="preserve">⟨Page 3r⟩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t xml:space="preserve">Ucitā</w:t>
      </w:r>
      <w:r>
        <w:rPr>
          <w:rStyle w:val="ColorRed"/>
        </w:rPr>
        <w:t xml:space="preserve">¿ś?</w:t>
      </w:r>
      <w:r>
        <w:rPr>
          <w:rStyle w:val="ColorGreen"/>
        </w:rPr>
        <w:t xml:space="preserve">⟨ṁ⟩</w:t>
      </w:r>
      <w:r>
        <w:t xml:space="preserve"> </w:t>
      </w:r>
      <w:r>
        <w:t xml:space="preserve">cāsya pūrvva-rājānumatāṁ cāturvvaidya-grāma-maryyādā</w:t>
      </w:r>
      <w:r>
        <w:rPr>
          <w:rStyle w:val="ColorRed"/>
        </w:rPr>
        <w:t xml:space="preserve">¿n?</w:t>
      </w:r>
      <w:r>
        <w:rPr>
          <w:rStyle w:val="ColorGreen"/>
        </w:rPr>
        <w:t xml:space="preserve">⟨m⟩</w:t>
      </w:r>
      <w:r>
        <w:t xml:space="preserve"> </w:t>
      </w:r>
      <w:r>
        <w:t xml:space="preserve">vitarāmas⟨.⟩ tad yathā A-kara-dāyi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⟨2⟩</w:t>
      </w:r>
      <w:r>
        <w:rPr>
          <w:rStyle w:val="ColorGray"/>
        </w:rPr>
        <w:t xml:space="preserve"> </w:t>
      </w:r>
      <w:r>
        <w:t xml:space="preserve">A-bhaṭa-cch</w:t>
      </w:r>
      <w:r>
        <w:rPr>
          <w:rStyle w:val="ColorRed"/>
        </w:rPr>
        <w:t xml:space="preserve">¿a?</w:t>
      </w:r>
      <w:r>
        <w:rPr>
          <w:rStyle w:val="ColorGreen"/>
        </w:rPr>
        <w:t xml:space="preserve">⟨ā⟩</w:t>
      </w:r>
      <w:r>
        <w:t xml:space="preserve">tra-prāveśya A-pārampara-go-balivarddaḥ A-puṣpa-kṣ</w:t>
      </w:r>
      <w:r>
        <w:rPr>
          <w:rStyle w:val="ColorRed"/>
        </w:rPr>
        <w:t xml:space="preserve">¿i?</w:t>
      </w:r>
      <w:r>
        <w:rPr>
          <w:rStyle w:val="ColorGreen"/>
        </w:rPr>
        <w:t xml:space="preserve">⟨ī⟩</w:t>
      </w:r>
      <w:r>
        <w:t xml:space="preserve">ra-sandoha A-cārāsana-ca</w:t>
      </w:r>
      <w:r>
        <w:rPr>
          <w:rStyle w:val="ColorGray"/>
        </w:rPr>
        <w:t xml:space="preserve">⟨3⟩</w:t>
      </w:r>
      <w:r>
        <w:t xml:space="preserve">rmmāṅgāra A-lavaṇa-◯klinna-kleṇi-khanakaḥ sarvva-veṣṭi-parihāra-parihr̥taḥ sa-nidhiḥ sopa</w:t>
      </w:r>
      <w:r>
        <w:rPr>
          <w:rStyle w:val="ColorGray"/>
        </w:rPr>
        <w:t xml:space="preserve">⟨4⟩</w:t>
      </w:r>
      <w:r>
        <w:t xml:space="preserve">nidhiḥ sa-k</w:t>
      </w:r>
      <w:r>
        <w:rPr>
          <w:rStyle w:val="ColorRed"/>
        </w:rPr>
        <w:t xml:space="preserve">¿li?</w:t>
      </w:r>
      <w:r>
        <w:rPr>
          <w:rStyle w:val="ColorGreen"/>
        </w:rPr>
        <w:t xml:space="preserve">⟨l̥⟩</w:t>
      </w:r>
      <w:r>
        <w:t xml:space="preserve">ptopak</w:t>
      </w:r>
      <w:r>
        <w:rPr>
          <w:rStyle w:val="ColorRed"/>
        </w:rPr>
        <w:t xml:space="preserve">¿li?</w:t>
      </w:r>
      <w:r>
        <w:rPr>
          <w:rStyle w:val="ColorGreen"/>
        </w:rPr>
        <w:t xml:space="preserve">⟨l̥⟩</w:t>
      </w:r>
      <w:r>
        <w:t xml:space="preserve">pta</w:t>
      </w:r>
      <w:r>
        <w:t xml:space="preserve"> </w:t>
      </w:r>
      <w:r>
        <w:rPr>
          <w:rStyle w:val="ColorRed"/>
        </w:rPr>
        <w:t xml:space="preserve">¿a?</w:t>
      </w:r>
      <w:r>
        <w:rPr>
          <w:rStyle w:val="ColorGreen"/>
        </w:rPr>
        <w:t xml:space="preserve">⟨ā⟩</w:t>
      </w:r>
      <w:r>
        <w:t xml:space="preserve">candrāditya-kālīya(ḥ) putra-pautrānugāmikaḥ bhuñjat</w:t>
      </w:r>
      <w:r>
        <w:rPr>
          <w:rStyle w:val="ColorRed"/>
        </w:rPr>
        <w:t xml:space="preserve">¿ā?</w:t>
      </w:r>
      <w:r>
        <w:rPr>
          <w:rStyle w:val="ColorGreen"/>
        </w:rPr>
        <w:t xml:space="preserve">⟨o⟩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⟨5⟩</w:t>
      </w:r>
      <w:r>
        <w:rPr>
          <w:rStyle w:val="ColorGray"/>
        </w:rPr>
        <w:t xml:space="preserve"> </w:t>
      </w:r>
      <w:r>
        <w:t xml:space="preserve">na kenacid vyāghāta(ẖ ka)rttavyaḥ sarvva-k</w:t>
      </w:r>
      <w:r>
        <w:rPr>
          <w:rStyle w:val="ColorRed"/>
        </w:rPr>
        <w:t xml:space="preserve">¿r̥?</w:t>
      </w:r>
      <w:r>
        <w:rPr>
          <w:rStyle w:val="ColorGreen"/>
        </w:rPr>
        <w:t xml:space="preserve">⟨ri⟩</w:t>
      </w:r>
      <w:r>
        <w:t xml:space="preserve">yābhis sa⟨ṁ⟩rakṣitavyaḫ parivarddhayitavyaś ca| yaś c</w:t>
      </w:r>
      <w:r>
        <w:rPr>
          <w:rStyle w:val="ColorRed"/>
        </w:rPr>
        <w:t xml:space="preserve">¿a?</w:t>
      </w:r>
      <w:r>
        <w:rPr>
          <w:rStyle w:val="ColorGreen"/>
        </w:rPr>
        <w:t xml:space="preserve">⟨ā⟩</w:t>
      </w:r>
      <w:r>
        <w:t xml:space="preserve">smac-chā</w:t>
      </w:r>
      <w:r>
        <w:rPr>
          <w:rStyle w:val="ColorGray"/>
        </w:rPr>
        <w:t xml:space="preserve">⟨6⟩</w:t>
      </w:r>
      <w:r>
        <w:t xml:space="preserve">sanam agaṇayamānaḥ svalpām api paribādhā</w:t>
      </w:r>
      <w:r>
        <w:rPr>
          <w:rStyle w:val="ColorRed"/>
        </w:rPr>
        <w:t xml:space="preserve">¿n?</w:t>
      </w:r>
      <w:r>
        <w:rPr>
          <w:rStyle w:val="ColorGreen"/>
        </w:rPr>
        <w:t xml:space="preserve">⟨ṅ⟩</w:t>
      </w:r>
      <w:r>
        <w:t xml:space="preserve"> </w:t>
      </w:r>
      <w:r>
        <w:t xml:space="preserve">kuryyāt</w:t>
      </w:r>
      <w:r>
        <w:t xml:space="preserve"> </w:t>
      </w:r>
      <w:r>
        <w:rPr>
          <w:rStyle w:val="ColorRed"/>
        </w:rPr>
        <w:t xml:space="preserve">¿kārayira?</w:t>
      </w:r>
      <w:r>
        <w:rPr>
          <w:rStyle w:val="ColorGreen"/>
        </w:rPr>
        <w:t xml:space="preserve">⟨kārayeta⟩</w:t>
      </w:r>
      <w:r>
        <w:t xml:space="preserve"> </w:t>
      </w:r>
      <w:r>
        <w:t xml:space="preserve">vā Asya brāhmaṇair vveditasya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⟨Page 3v⟩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⟨7⟩</w:t>
      </w:r>
      <w:r>
        <w:rPr>
          <w:rStyle w:val="ColorGray"/>
        </w:rPr>
        <w:t xml:space="preserve"> </w:t>
      </w:r>
      <w:r>
        <w:t xml:space="preserve">sa-daṇḍa-nigraha⟨ṁ⟩ kuryyāma||</w:t>
      </w:r>
    </w:p>
    <w:p>
      <w:pPr>
        <w:pStyle w:val="BodyText"/>
      </w:pPr>
      <w:r>
        <w:t xml:space="preserve">asmi⟨ṁ⟩ś ca dharmmādara-karaṇe Atītāneka-rāja-</w:t>
      </w:r>
      <w:r>
        <w:rPr>
          <w:rStyle w:val="ColorRed"/>
        </w:rPr>
        <w:t xml:space="preserve">¿dattāṁ ?</w:t>
      </w:r>
      <w:r>
        <w:rPr>
          <w:rStyle w:val="ColorGreen"/>
        </w:rPr>
        <w:t xml:space="preserve">⟨datta-⟩</w:t>
      </w:r>
      <w:r>
        <w:t xml:space="preserve">sañcint{y}ana-paripā</w:t>
      </w:r>
      <w:r>
        <w:rPr>
          <w:rStyle w:val="ColorGray"/>
        </w:rPr>
        <w:t xml:space="preserve">⟨8⟩</w:t>
      </w:r>
      <w:r>
        <w:t xml:space="preserve">lana⟨ṁ⟩ kr̥ta-pu</w:t>
      </w:r>
      <w:r>
        <w:rPr>
          <w:rStyle w:val="ColorRed"/>
        </w:rPr>
        <w:t xml:space="preserve">¿n?</w:t>
      </w:r>
      <w:r>
        <w:rPr>
          <w:rStyle w:val="ColorGreen"/>
        </w:rPr>
        <w:t xml:space="preserve">⟨ṇ⟩</w:t>
      </w:r>
      <w:r>
        <w:t xml:space="preserve">yānukīrttana-parihārārtthaṁ na kīrttayāmaḥ⟨.⟩ vyāsa-gītau cātra ślokau pramāṇī-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⟨9⟩</w:t>
      </w:r>
      <w:r>
        <w:rPr>
          <w:rStyle w:val="ColorGray"/>
        </w:rPr>
        <w:t xml:space="preserve"> </w:t>
      </w:r>
      <w:r>
        <w:t xml:space="preserve">karttavyau|</w:t>
      </w:r>
    </w:p>
    <w:p>
      <w:pPr>
        <w:pStyle w:val="BodyText"/>
      </w:pPr>
      <w:r>
        <w:t xml:space="preserve">1.</w:t>
      </w:r>
      <w:r>
        <w:t xml:space="preserve"> </w:t>
      </w:r>
      <w:hyperlink r:id="rId9">
        <w:r>
          <w:rPr>
            <w:rStyle w:val="Hyperlink"/>
          </w:rPr>
          <w:t xml:space="preserve">Anuṣṭubh</w:t>
        </w:r>
      </w:hyperlink>
    </w:p>
    <w:p>
      <w:pPr>
        <w:pStyle w:val="BodyText"/>
      </w:pPr>
      <w:r>
        <w:t xml:space="preserve">sva-dattām para-dattā⟨ṁ⟩ v{v}ā _</w:t>
      </w:r>
      <w:r>
        <w:br/>
      </w:r>
      <w:r>
        <w:t xml:space="preserve">hared</w:t>
      </w:r>
      <w:r>
        <w:t xml:space="preserve"> </w:t>
      </w:r>
      <w:r>
        <w:rPr>
          <w:rStyle w:val="ColorRed"/>
        </w:rPr>
        <w:t xml:space="preserve">¿vā?</w:t>
      </w:r>
      <w:r>
        <w:rPr>
          <w:rStyle w:val="ColorGreen"/>
        </w:rPr>
        <w:t xml:space="preserve">⟨yo⟩</w:t>
      </w:r>
      <w:r>
        <w:t xml:space="preserve"> </w:t>
      </w:r>
      <w:r>
        <w:t xml:space="preserve">vai vasundharā⟨ṁ⟩_</w:t>
      </w:r>
      <w:r>
        <w:br/>
      </w:r>
      <w:r>
        <w:t xml:space="preserve">gavā⟨ṁ⟩ śata-sahasrasya|</w:t>
      </w:r>
      <w:r>
        <w:br/>
      </w:r>
      <w:r>
        <w:t xml:space="preserve">hantur ha</w:t>
      </w:r>
      <w:r>
        <w:rPr>
          <w:rStyle w:val="ColorGray"/>
        </w:rPr>
        <w:t xml:space="preserve">⟨10⟩</w:t>
      </w:r>
      <w:r>
        <w:t xml:space="preserve">rati duṣkr̥ta⟨ṁ⟩| ◯</w:t>
      </w:r>
    </w:p>
    <w:p>
      <w:pPr>
        <w:pStyle w:val="BodyText"/>
      </w:pPr>
      <w:r>
        <w:t xml:space="preserve">2.</w:t>
      </w:r>
      <w:r>
        <w:t xml:space="preserve"> </w:t>
      </w:r>
      <w:hyperlink r:id="rId9">
        <w:r>
          <w:rPr>
            <w:rStyle w:val="Hyperlink"/>
          </w:rPr>
          <w:t xml:space="preserve">Anuṣṭubh</w:t>
        </w:r>
      </w:hyperlink>
    </w:p>
    <w:p>
      <w:pPr>
        <w:pStyle w:val="BodyText"/>
      </w:pPr>
      <w:r>
        <w:rPr>
          <w:rStyle w:val="ColorRed"/>
        </w:rPr>
        <w:t xml:space="preserve">¿ṣaṣṭhi?</w:t>
      </w:r>
      <w:r>
        <w:rPr>
          <w:rStyle w:val="ColorGreen"/>
        </w:rPr>
        <w:t xml:space="preserve">⟨ṣaṣṭiṁ⟩</w:t>
      </w:r>
      <w:r>
        <w:t xml:space="preserve"> </w:t>
      </w:r>
      <w:r>
        <w:t xml:space="preserve">varṣa-sahasrāṇi _</w:t>
      </w:r>
      <w:r>
        <w:br/>
      </w:r>
      <w:r>
        <w:t xml:space="preserve">svargge modati bhūmi-daḥ⟨ḥ⟩|</w:t>
      </w:r>
      <w:r>
        <w:br/>
      </w:r>
      <w:r>
        <w:t xml:space="preserve">Acchettā cā</w:t>
      </w:r>
      <w:r>
        <w:rPr>
          <w:rStyle w:val="ColorGray"/>
        </w:rPr>
        <w:t xml:space="preserve">⟨11⟩</w:t>
      </w:r>
      <w:r>
        <w:t xml:space="preserve">numantā ca _</w:t>
      </w:r>
      <w:r>
        <w:br/>
      </w:r>
      <w:r>
        <w:t xml:space="preserve">tāny eva narake vaseT</w:t>
      </w:r>
    </w:p>
    <w:p>
      <w:pPr>
        <w:pStyle w:val="BodyText"/>
      </w:pPr>
      <w:r>
        <w:t xml:space="preserve">saṁvatsare</w:t>
      </w:r>
      <w:r>
        <w:t xml:space="preserve"> </w:t>
      </w:r>
      <w:r>
        <w:rPr>
          <w:rStyle w:val="ColorRed"/>
        </w:rPr>
        <w:t xml:space="preserve">¿ekādaśame?</w:t>
      </w:r>
      <w:r>
        <w:t xml:space="preserve"> </w:t>
      </w:r>
      <w:r>
        <w:t xml:space="preserve">10 1 kārttika-śukla-pakṣa-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⟨12⟩</w:t>
      </w:r>
      <w:r>
        <w:rPr>
          <w:rStyle w:val="ColorGray"/>
        </w:rPr>
        <w:t xml:space="preserve"> </w:t>
      </w:r>
      <w:r>
        <w:t xml:space="preserve">trayodaśyā⟨ṁ⟩ 10 3 sen</w:t>
      </w:r>
      <w:r>
        <w:rPr>
          <w:rStyle w:val="ColorRed"/>
        </w:rPr>
        <w:t xml:space="preserve">¿a?</w:t>
      </w:r>
      <w:r>
        <w:rPr>
          <w:rStyle w:val="ColorGreen"/>
        </w:rPr>
        <w:t xml:space="preserve">⟨ā⟩</w:t>
      </w:r>
      <w:r>
        <w:t xml:space="preserve">patau citravarmmāṇinā likhita⟨M⟩|*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r>
        <w:t xml:space="preserve">First reported and edited in</w:t>
      </w:r>
      <w:r>
        <w:t xml:space="preserve"> </w:t>
      </w:r>
      <w:hyperlink r:id="rId10">
        <w:r>
          <w:rPr>
            <w:rStyle w:val="Hyperlink"/>
          </w:rPr>
          <w:t xml:space="preserve">Mirashi 1937–1938</w:t>
        </w:r>
      </w:hyperlink>
      <w:r>
        <w:t xml:space="preserve">. Discussed in</w:t>
      </w:r>
      <w:r>
        <w:t xml:space="preserve"> </w:t>
      </w:r>
      <w:hyperlink r:id="rId11">
        <w:r>
          <w:rPr>
            <w:rStyle w:val="Hyperlink"/>
          </w:rPr>
          <w:t xml:space="preserve">Shastri 1997</w:t>
        </w:r>
      </w:hyperlink>
      <w:r>
        <w:t xml:space="preserve">, pp. 13–16.</w:t>
      </w:r>
    </w:p>
    <w:p>
      <w:pPr>
        <w:pStyle w:val="BodyText"/>
      </w:pPr>
      <w:r>
        <w:t xml:space="preserve">Originally encoded for Siddham in the project Beyond Boundaries (Grant Agreement No. 609823) by Dániel Balogh (</w:t>
      </w:r>
      <w:hyperlink r:id="rId12">
        <w:r>
          <w:rPr>
            <w:rStyle w:val="Hyperlink"/>
          </w:rPr>
          <w:t xml:space="preserve">2019</w:t>
        </w:r>
      </w:hyperlink>
      <w:r>
        <w:t xml:space="preserve">, № IN00161). Encoding updated to DHARMA conventions by Dániel Balogh.</w:t>
      </w:r>
    </w:p>
    <w:p>
      <w:pPr>
        <w:pStyle w:val="Heading2"/>
      </w:pPr>
      <w:r>
        <w:t xml:space="preserve">Secondary</w:t>
      </w:r>
    </w:p>
    <w:p>
      <w:pPr>
        <w:pStyle w:val="FirstParagraph"/>
      </w:pPr>
      <w:r>
        <w:t xml:space="preserve">Mirashi, Vasudev Vishnu. 1963.</w:t>
      </w:r>
      <w:r>
        <w:t xml:space="preserve"> </w:t>
      </w:r>
      <w:r>
        <w:rPr>
          <w:i/>
          <w:iCs/>
        </w:rPr>
        <w:t xml:space="preserve">Inscriptions of the Vākāṭakas</w:t>
      </w:r>
      <w:r>
        <w:t xml:space="preserve">. Corpus Inscriptionum Indicarum 5. Ootacamund: Archaeological Survey of India. Item 5.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https://dharmalekha.info/bibliography/entry/Balogh2019_03" TargetMode="External" /><Relationship Type="http://schemas.openxmlformats.org/officeDocument/2006/relationships/hyperlink" Id="rId10" Target="https://dharmalekha.info/bibliography/entry/Mirashi1937-1938_01" TargetMode="External" /><Relationship Type="http://schemas.openxmlformats.org/officeDocument/2006/relationships/hyperlink" Id="rId11" Target="https://dharmalekha.info/bibliography/entry/Shastri1997_01" TargetMode="External" /><Relationship Type="http://schemas.openxmlformats.org/officeDocument/2006/relationships/hyperlink" Id="rId9" Target="https://dharmalekha.info/prosody#prosody-1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https://dharmalekha.info/bibliography/entry/Balogh2019_03" TargetMode="External" /><Relationship Type="http://schemas.openxmlformats.org/officeDocument/2006/relationships/hyperlink" Id="rId10" Target="https://dharmalekha.info/bibliography/entry/Mirashi1937-1938_01" TargetMode="External" /><Relationship Type="http://schemas.openxmlformats.org/officeDocument/2006/relationships/hyperlink" Id="rId11" Target="https://dharmalekha.info/bibliography/entry/Shastri1997_01" TargetMode="External" /><Relationship Type="http://schemas.openxmlformats.org/officeDocument/2006/relationships/hyperlink" Id="rId9" Target="https://dharmalekha.info/prosody#prosody-169" TargetMode="External" 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Belora Charter Fragment B3 of Pravarasena II</dc:title>
  <dc:creator>Dániel Balogh</dc:creator>
  <cp:keywords/>
  <dcterms:created xsi:type="dcterms:W3CDTF">2026-10-26T22:53:57Z</dcterms:created>
  <dcterms:modified xsi:type="dcterms:W3CDTF">2026-10-26T22:53:57Z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