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Badva Inscription Fragment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DHARMA_INSSiddham00138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XML-Provisional/DHARMA_INSSiddham00138.xml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[…] yajño […]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in</w:t>
      </w:r>
      <w:r>
        <w:t xml:space="preserve"> </w:t>
      </w:r>
      <w:hyperlink r:id="rId9">
        <w:r>
          <w:rPr>
            <w:rStyle w:val="Hyperlink"/>
          </w:rPr>
          <w:t xml:space="preserve">Altekar [1940] 1935–1936</w:t>
        </w:r>
      </w:hyperlink>
      <w:r>
        <w:t xml:space="preserve">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0">
        <w:r>
          <w:rPr>
            <w:rStyle w:val="Hyperlink"/>
          </w:rPr>
          <w:t xml:space="preserve">2019</w:t>
        </w:r>
      </w:hyperlink>
      <w:r>
        <w:t xml:space="preserve">, № IN00138). Encoding updated to DHARMA conventions by Dániel Balogh.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dharmalekha.info/bibliography/entry/Altekar1935-1936_01" TargetMode="External" /><Relationship Type="http://schemas.openxmlformats.org/officeDocument/2006/relationships/hyperlink" Id="rId10" Target="https://dharmalekha.info/bibliography/entry/Balogh2019_0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dharmalekha.info/bibliography/entry/Altekar1935-1936_01" TargetMode="External" /><Relationship Type="http://schemas.openxmlformats.org/officeDocument/2006/relationships/hyperlink" Id="rId10" Target="https://dharmalekha.info/bibliography/entry/Balogh2019_03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Badva Inscription Fragment</dc:title>
  <dc:creator>Dániel Balogh</dc:creator>
  <cp:keywords/>
  <dcterms:created xsi:type="dcterms:W3CDTF">2026-11-07T15:34:20Z</dcterms:created>
  <dcterms:modified xsi:type="dcterms:W3CDTF">2026-11-07T15:34:20Z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