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SII 17.725: original edition by K. G. Krishnan</w:t>
      </w:r>
    </w:p>
    <w:p>
      <w:pPr>
        <w:pStyle w:val="Author"/>
      </w:pPr>
      <w:r>
        <w:t xml:space="preserve">Emmanuel Francis</w:t>
      </w:r>
    </w:p>
    <w:p>
      <w:pPr>
        <w:pStyle w:val="FirstParagraph"/>
      </w:pPr>
      <w:r>
        <w:t xml:space="preserve">Alternative title: No. 725. (A.R. No. 668 of 1904.) TIRUMULLAIVĀYAL, SAIDAPET TALUK, CHINGLEPUT DISTRICT</w:t>
      </w:r>
    </w:p>
    <w:p>
      <w:pPr>
        <w:pStyle w:val="BodyText"/>
      </w:pPr>
      <w:r>
        <w:t xml:space="preserve">Author of digital edition: Emmanuel Francis</w:t>
      </w:r>
    </w:p>
    <w:p>
      <w:pPr>
        <w:pStyle w:val="BodyText"/>
      </w:pPr>
      <w:r>
        <w:t xml:space="preserve">Identifier: DHARMA_INSSIIv17p0i0725</w:t>
      </w:r>
    </w:p>
    <w:p>
      <w:pPr>
        <w:pStyle w:val="BodyText"/>
      </w:pPr>
      <w:r>
        <w:t xml:space="preserve">Repository: SII original (south-indian-inscriptions)</w:t>
      </w:r>
    </w:p>
    <w:p>
      <w:pPr>
        <w:pStyle w:val="BodyText"/>
      </w:pPr>
      <w:r>
        <w:t xml:space="preserve">File path: SII_B_clean/SII17/DHARMA_INSSIIv17p0i0725.xml</w:t>
      </w:r>
    </w:p>
    <w:p>
      <w:pPr>
        <w:pStyle w:val="BodyText"/>
      </w:pPr>
      <w:r>
        <w:t xml:space="preserve">Languages: Tamil [Grantha, Tamil], Telugu [Telugu]</w:t>
      </w:r>
    </w:p>
    <w:p>
      <w:pPr>
        <w:pStyle w:val="BodyText"/>
      </w:pPr>
      <w:r>
        <w:t xml:space="preserve">Commit: 2026-10-21 12:21 (1e9deb1), last modified 2026-09-29 11:08 (2b36d53)</w:t>
      </w:r>
    </w:p>
    <w:p>
      <w:pPr>
        <w:pStyle w:val="Heading1"/>
      </w:pPr>
      <w:r>
        <w:t xml:space="preserve">Summary</w:t>
      </w:r>
    </w:p>
    <w:p>
      <w:pPr>
        <w:pStyle w:val="FirstParagraph"/>
      </w:pPr>
      <w:r>
        <w:t xml:space="preserve">On the south wall of the central shrine in the Māśilāmaṇīśvara temple.</w:t>
      </w:r>
    </w:p>
    <w:p>
      <w:pPr>
        <w:pStyle w:val="BodyText"/>
      </w:pPr>
      <w:r>
        <w:t xml:space="preserve">Bukkarāya II. 1406 A.D.</w:t>
      </w:r>
    </w:p>
    <w:p>
      <w:pPr>
        <w:pStyle w:val="BodyText"/>
      </w:pPr>
      <w:r>
        <w:t xml:space="preserve">The cyclic year cited in the record, i.e., Pārthiva fell in Saka 1327. The details of date, viz., Pārthiva, Māśi 1 probably correspond to 1406 A.D., January 26.</w:t>
      </w:r>
    </w:p>
    <w:p>
      <w:pPr>
        <w:pStyle w:val="BodyText"/>
      </w:pPr>
      <w:r>
        <w:t xml:space="preserve">This records the gift of 800</w:t>
      </w:r>
      <w:r>
        <w:t xml:space="preserve"> </w:t>
      </w:r>
      <w:r>
        <w:rPr>
          <w:i/>
          <w:iCs/>
        </w:rPr>
        <w:t xml:space="preserve">kuḻi</w:t>
      </w:r>
      <w:r>
        <w:t xml:space="preserve"> </w:t>
      </w:r>
      <w:r>
        <w:t xml:space="preserve">of land in Veḷḷāṉūr by Ayyaluppa Kaḍaiyār, son of Payiṇḍi-Arāśar, to the temple of Tirumullaivāyil-uḍaiya Nāyanār in Kāṉappēṟūrnāḍu, in Puḻaṟ-kōṭṭam, for the service of</w:t>
      </w:r>
      <w:r>
        <w:t xml:space="preserve"> </w:t>
      </w:r>
      <w:r>
        <w:rPr>
          <w:i/>
          <w:iCs/>
        </w:rPr>
        <w:t xml:space="preserve">tiruppaḷḷi-eḻuchchi.</w:t>
      </w:r>
      <w:r>
        <w:t xml:space="preserve"> </w:t>
      </w:r>
      <w:r>
        <w:t xml:space="preserve">The gift land is stated to have been formerly granted to the donor by Vīranārāyaṇaṉ [Iṉa]kku nalla perumāḷ</w:t>
      </w:r>
      <w:r>
        <w:t xml:space="preserve"> </w:t>
      </w:r>
      <w:r>
        <w:rPr>
          <w:i/>
          <w:iCs/>
        </w:rPr>
        <w:t xml:space="preserve">alias</w:t>
      </w:r>
      <w:r>
        <w:t xml:space="preserve"> </w:t>
      </w:r>
      <w:r>
        <w:t xml:space="preserve">Oṟṟi Araśar, on the occasion of a solar eclipse. The inscription also mentions the measuring rod</w:t>
      </w:r>
      <w:r>
        <w:t xml:space="preserve"> </w:t>
      </w:r>
      <w:r>
        <w:rPr>
          <w:i/>
          <w:iCs/>
        </w:rPr>
        <w:t xml:space="preserve">Aśaṅgādagaṇḍaṉ kōl.</w:t>
      </w:r>
      <w:r>
        <w:t xml:space="preserve"> </w:t>
      </w:r>
      <w:r>
        <w:t xml:space="preserve">Vide No.</w:t>
      </w:r>
      <w:r>
        <w:t xml:space="preserve"> </w:t>
      </w:r>
      <w:hyperlink r:id="rId9">
        <w:r>
          <w:rPr>
            <w:rStyle w:val="Hyperlink"/>
          </w:rPr>
          <w:t xml:space="preserve">693</w:t>
        </w:r>
      </w:hyperlink>
      <w:r>
        <w:t xml:space="preserve"> </w:t>
      </w:r>
      <w:r>
        <w:t xml:space="preserve">above.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rPr>
          <w:b/>
          <w:bCs/>
        </w:rPr>
        <w:t xml:space="preserve">svasti</w:t>
      </w:r>
      <w:r>
        <w:t xml:space="preserve"> </w:t>
      </w:r>
      <w:r>
        <w:t xml:space="preserve">[∥]</w:t>
      </w:r>
      <w:r>
        <w:t xml:space="preserve"> </w:t>
      </w:r>
      <w:r>
        <w:rPr>
          <w:b/>
          <w:bCs/>
        </w:rPr>
        <w:t xml:space="preserve">śrīmaNmāhāmaṇḍalīśvara rājādhirāja parameśvara śrī</w:t>
      </w:r>
      <w:r>
        <w:t xml:space="preserve">vi</w:t>
      </w:r>
      <w:r>
        <w:rPr>
          <w:b/>
          <w:bCs/>
        </w:rPr>
        <w:t xml:space="preserve">raprathāpa(bu)</w:t>
      </w:r>
      <w:r>
        <w:t xml:space="preserve">kkarāyaṟkkuc cellāniṉṟa</w:t>
      </w:r>
      <w:r>
        <w:t xml:space="preserve"> </w:t>
      </w:r>
      <w:r>
        <w:rPr>
          <w:b/>
          <w:bCs/>
        </w:rPr>
        <w:t xml:space="preserve">pārtthivavarṣaM</w:t>
      </w:r>
      <w:r>
        <w:t xml:space="preserve"> </w:t>
      </w:r>
      <w:r>
        <w:t xml:space="preserve">mācimātam mutal tiyati puḻaṟ</w:t>
      </w:r>
      <w:r>
        <w:rPr>
          <w:rStyle w:val="ColorGray"/>
        </w:rPr>
        <w:t xml:space="preserve">⟨2⟩</w:t>
      </w:r>
      <w:r>
        <w:t xml:space="preserve">kkoṭṭattuk kāṉappeṟūr nāṭṭu Uṭaiyār tirumullaivā⟨yi⟩l Uṭaiya ṉāyināṟkku</w:t>
      </w:r>
      <w:r>
        <w:t xml:space="preserve"> </w:t>
      </w:r>
      <w:r>
        <w:rPr>
          <w:b/>
          <w:bCs/>
        </w:rPr>
        <w:t xml:space="preserve">ĀpastaMbhasūtra</w:t>
      </w:r>
      <w:r>
        <w:t xml:space="preserve">ttil kāla</w:t>
      </w:r>
      <w:r>
        <w:rPr>
          <w:b/>
          <w:bCs/>
        </w:rPr>
        <w:t xml:space="preserve">bha</w:t>
      </w:r>
      <w:r>
        <w:t xml:space="preserve">va</w:t>
      </w:r>
      <w:r>
        <w:rPr>
          <w:b/>
          <w:bCs/>
        </w:rPr>
        <w:t xml:space="preserve">gotra</w:t>
      </w:r>
      <w:r>
        <w:t xml:space="preserve">ttil payi</w:t>
      </w:r>
      <w:r>
        <w:rPr>
          <w:b/>
          <w:bCs/>
        </w:rPr>
        <w:t xml:space="preserve">ṇḍi</w:t>
      </w:r>
      <w:r>
        <w:t xml:space="preserve"> </w:t>
      </w:r>
      <w:r>
        <w:t xml:space="preserve">Aracar makan</w:t>
      </w:r>
      <w:r>
        <w:rPr>
          <w:rStyle w:val="ColorGray"/>
        </w:rPr>
        <w:t xml:space="preserve">⟨3⟩</w:t>
      </w:r>
      <w:r>
        <w:t xml:space="preserve">ār Ayyaluppa kaṭaiyār Iṉṉāyanāṟkku tiruppaḷḷiEḻiccikku Amutupaṭikku nāḷ Oṉṟukku Eṭṭu nāḻikkā{l}lāl Arici A⟨ñ⟩ñāḻi Āka varu</w:t>
      </w:r>
      <w:r>
        <w:rPr>
          <w:b/>
          <w:bCs/>
        </w:rPr>
        <w:t xml:space="preserve">ṣa</w:t>
      </w:r>
      <w:r>
        <w:rPr>
          <w:rStyle w:val="ColorGray"/>
        </w:rPr>
        <w:t xml:space="preserve">⟨4⟩</w:t>
      </w:r>
      <w:r>
        <w:t xml:space="preserve">(ma) Oṉṟukku mātam paṉṉiraṇṭukku Arici Irupatiṉ kalattukku Añcil Iraṇṭu paṭikku kuṭukkum nellu Aiyampatiṉ kalam (Iṉ)</w:t>
      </w:r>
      <w:r>
        <w:rPr>
          <w:rStyle w:val="ColorGray"/>
        </w:rPr>
        <w:t xml:space="preserve">⟨5⟩</w:t>
      </w:r>
      <w:r>
        <w:t xml:space="preserve">ṉellu Aiyampatiṉ kalattukku vīranārāyaṇaṉ (Iṉa)kku nalla perumāḷāṉa Oṟṟi Aracar namakku</w:t>
      </w:r>
      <w:r>
        <w:t xml:space="preserve"> </w:t>
      </w:r>
      <w:r>
        <w:rPr>
          <w:b/>
          <w:bCs/>
        </w:rPr>
        <w:t xml:space="preserve">somagraha</w:t>
      </w:r>
      <w:r>
        <w:t xml:space="preserve">ṇa puṇṇiya kālattile tammuṭaiya kāṇi Āṭ{c}ci</w:t>
      </w:r>
      <w:r>
        <w:rPr>
          <w:rStyle w:val="ColorGray"/>
        </w:rPr>
        <w:t xml:space="preserve">⟨6⟩</w:t>
      </w:r>
      <w:r>
        <w:t xml:space="preserve">Āṉa veḷḷāṉūrile muṉṉāḷc ciyaṉāyaṉār Āṉa Oṟṟi Aracar viṭṭa tiruviḷakkuppaṭṭikkut teṟkku namakku Utaka pūṟuvam Āka viṭappaṭṭa viṟutti Acaṅkātakaṇṭaṉ ko</w:t>
      </w:r>
      <w:r>
        <w:rPr>
          <w:rStyle w:val="ColorGray"/>
        </w:rPr>
        <w:t xml:space="preserve">⟨7⟩</w:t>
      </w:r>
      <w:r>
        <w:t xml:space="preserve">lālk kuḻi Eṇṇūṟum Iṉṉāyaṉārkkut tiruppaḷḷiEḻuccikku A{m}mutupaṭikku Iṉṉilam Eṇṇūṟu kuḻiyum cantirātittavaraiyum cel{la}</w:t>
      </w:r>
      <w:r>
        <w:rPr>
          <w:rStyle w:val="ColorGray"/>
        </w:rPr>
        <w:t xml:space="preserve">⟨8⟩</w:t>
      </w:r>
      <w:r>
        <w:t xml:space="preserve">vatāka Iṉṉilattile tiruccūlattāpanam{ma} paṇṇit tirumalaiyile cilālekam paṇṇik kuṭuttom ∥⁓</w:t>
      </w:r>
    </w:p>
    <w:p>
      <w:pPr>
        <w:pStyle w:val="BodyText"/>
      </w:pPr>
      <w:r>
        <w:t xml:space="preserve">[text to be added]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⟨9⟩</w:t>
      </w:r>
      <w:r>
        <w:rPr>
          <w:rStyle w:val="ColorGray"/>
        </w:rPr>
        <w:t xml:space="preserve"> </w:t>
      </w:r>
      <w:r>
        <w:t xml:space="preserve">[text to be added]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⟨10⟩</w:t>
      </w:r>
      <w:r>
        <w:rPr>
          <w:rStyle w:val="ColorGray"/>
        </w:rPr>
        <w:t xml:space="preserve"> </w:t>
      </w:r>
      <w:r>
        <w:t xml:space="preserve">[text to be added]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Digital edition of SII 17.725 by Krishnan 1964 converted to DHARMA conventions by Emmanuel Francis.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[SII]</w:t>
      </w:r>
      <w:r>
        <w:t xml:space="preserve"> </w:t>
      </w:r>
      <w:r>
        <w:t xml:space="preserve">Krishnan, K. G. 1964.</w:t>
      </w:r>
      <w:r>
        <w:t xml:space="preserve"> </w:t>
      </w:r>
      <w:r>
        <w:rPr>
          <w:i/>
          <w:iCs/>
        </w:rPr>
        <w:t xml:space="preserve">South-Indian inscriptions. Volume XVII: Inscriptions collected during the year 1903-04</w:t>
      </w:r>
      <w:r>
        <w:t xml:space="preserve">. South Indian Inscriptions 17. Delhi: Archaeological survey of India (Manager of Publications). Pages 346–347, item 725.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dharmalekha.info/texts/INSSIIv17p0i069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dharmalekha.info/texts/INSSIIv17p0i0693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SII 17.725: original edition by K. G. Krishnan</dc:title>
  <dc:creator>Emmanuel Francis</dc:creator>
  <cp:keywords/>
  <dcterms:created xsi:type="dcterms:W3CDTF">2026-10-26T14:03:26Z</dcterms:created>
  <dcterms:modified xsi:type="dcterms:W3CDTF">2026-10-26T14:03:26Z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