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14.12: original edition by A. S. Ramanatha Ayyar</w:t>
      </w:r>
    </w:p>
    <w:p>
      <w:pPr>
        <w:pStyle w:val="Author"/>
      </w:pPr>
      <w:r>
        <w:t xml:space="preserve">Emmanuel Francis</w:t>
      </w:r>
    </w:p>
    <w:p>
      <w:pPr>
        <w:pStyle w:val="FirstParagraph"/>
      </w:pPr>
      <w:r>
        <w:t xml:space="preserve">Alternative title: No. 12. (A.R. No. 84 of 1910.) TIRUVEḶḶAṞAI, LALGUDI TALUK, TIRUCHIRAPPALLI DISTRICT. ON THE ROCK IN FRONT OF THE JAMBUNĀTHASVĀMIN TEMPLE</w:t>
      </w:r>
    </w:p>
    <w:p>
      <w:pPr>
        <w:pStyle w:val="BodyText"/>
      </w:pPr>
      <w:r>
        <w:t xml:space="preserve">Author of digital edition: Emmanuel Francis</w:t>
      </w:r>
    </w:p>
    <w:p>
      <w:pPr>
        <w:pStyle w:val="BodyText"/>
      </w:pPr>
      <w:r>
        <w:t xml:space="preserve">Identifier: DHARMA_INSSIIv14p1i0012</w:t>
      </w:r>
    </w:p>
    <w:p>
      <w:pPr>
        <w:pStyle w:val="BodyText"/>
      </w:pPr>
      <w:r>
        <w:t xml:space="preserve">Repository: SII original (south-indian-inscriptions)</w:t>
      </w:r>
    </w:p>
    <w:p>
      <w:pPr>
        <w:pStyle w:val="BodyText"/>
      </w:pPr>
      <w:r>
        <w:t xml:space="preserve">File path: SII_B_clean/SII14/DHARMA_INSSIIv14p1i0012.xml</w:t>
      </w:r>
    </w:p>
    <w:p>
      <w:pPr>
        <w:pStyle w:val="BodyText"/>
      </w:pPr>
      <w:r>
        <w:t xml:space="preserve">Language: Tamil [Grantha, Tamil]</w:t>
      </w:r>
    </w:p>
    <w:p>
      <w:pPr>
        <w:pStyle w:val="BodyText"/>
      </w:pPr>
      <w:r>
        <w:t xml:space="preserve">Commit: 2026-10-21 12:21 (1e9deb1), last modified 2026-09-29 11:08 (2b36d53)</w:t>
      </w:r>
    </w:p>
    <w:p>
      <w:pPr>
        <w:pStyle w:val="Heading1"/>
      </w:pPr>
      <w:r>
        <w:t xml:space="preserve">Summary</w:t>
      </w:r>
    </w:p>
    <w:p>
      <w:pPr>
        <w:pStyle w:val="FirstParagraph"/>
      </w:pPr>
      <w:r>
        <w:t xml:space="preserve">This record dated in the 9th year opposite to the 4th year of king</w:t>
      </w:r>
      <w:r>
        <w:t xml:space="preserve"> </w:t>
      </w:r>
      <w:r>
        <w:rPr>
          <w:b/>
          <w:bCs/>
        </w:rPr>
        <w:t xml:space="preserve">Māṟañjaḍaiyaṉ</w:t>
      </w:r>
      <w:r>
        <w:t xml:space="preserve"> </w:t>
      </w:r>
      <w:r>
        <w:t xml:space="preserve">is important in that it contains a few astronomical details of its date, which are capable of verification, namely, Vṛiśchika, Monday, Aśvati. These have been calculated to yield the English equivalent—A.D. 824, November 7, Monday,</w:t>
      </w:r>
      <w:r>
        <w:rPr>
          <w:rStyle w:val="FootnoteReference"/>
        </w:rPr>
        <w:footnoteReference w:id="9"/>
      </w:r>
      <w:r>
        <w:t xml:space="preserve"> </w:t>
      </w:r>
      <w:r>
        <w:t xml:space="preserve">thus giving A.D. 811, as the initial date of this Pāṇḍya king. This king is referred to as Pāṇḍi-Mahārāja in line 5 and he has been identified with Varaguṇa I. This inscription registers a gift of 120</w:t>
      </w:r>
      <w:r>
        <w:t xml:space="preserve"> </w:t>
      </w:r>
      <w:r>
        <w:rPr>
          <w:i/>
          <w:iCs/>
        </w:rPr>
        <w:t xml:space="preserve">kaḻañju</w:t>
      </w:r>
      <w:r>
        <w:t xml:space="preserve"> </w:t>
      </w:r>
      <w:r>
        <w:t xml:space="preserve">of gold by the king, left in the hands of</w:t>
      </w:r>
      <w:r>
        <w:t xml:space="preserve"> </w:t>
      </w:r>
      <w:r>
        <w:rPr>
          <w:b/>
          <w:bCs/>
        </w:rPr>
        <w:t xml:space="preserve">Aṇḍanāṭṭu-vēḷāṉ</w:t>
      </w:r>
      <w:r>
        <w:t xml:space="preserve">, for burning two perpetual lamps in the temple of Tiruvāṉaikkaṟ-Perumāṉaḍigaḷ.</w:t>
      </w:r>
    </w:p>
    <w:p>
      <w:pPr>
        <w:pStyle w:val="BodyText"/>
      </w:pPr>
      <w:r>
        <w:t xml:space="preserve">The rock-cut cave at Tiruveḷḷaṟai contains a</w:t>
      </w:r>
      <w:r>
        <w:t xml:space="preserve"> </w:t>
      </w:r>
      <w:r>
        <w:rPr>
          <w:i/>
          <w:iCs/>
        </w:rPr>
        <w:t xml:space="preserve">Śiva-liṅga</w:t>
      </w:r>
      <w:r>
        <w:t xml:space="preserve"> </w:t>
      </w:r>
      <w:r>
        <w:t xml:space="preserve">in the main cell, herein called Tiruvāṉaikkaṟ-Perumāṉaḍigaḷ, and an image of Vishṇu in an adjoining cell. The rock-cut cave-temple may date from the time of the late Pallavas, as records of Dantivarmaṉ and Nandivarmaṉ are found engraved on the rock in front of the cave and in the village.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 śrī</w:t>
      </w:r>
      <w:r>
        <w:t xml:space="preserve"> </w:t>
      </w:r>
      <w:r>
        <w:t xml:space="preserve">[∥] komāṟañcaṭaiyaṟku yāṇṭu nālā</w:t>
      </w:r>
      <w:r>
        <w:rPr>
          <w:rStyle w:val="ColorGray"/>
        </w:rPr>
        <w:t xml:space="preserve">⟨2⟩</w:t>
      </w:r>
      <w:r>
        <w:t xml:space="preserve">vataṟ ketir Oṉpatāvatu</w:t>
      </w:r>
      <w:r>
        <w:t xml:space="preserve"> </w:t>
      </w:r>
      <w:r>
        <w:rPr>
          <w:b/>
          <w:bCs/>
        </w:rPr>
        <w:t xml:space="preserve">vṛścika</w:t>
      </w:r>
      <w:r>
        <w:t xml:space="preserve"> </w:t>
      </w:r>
      <w:r>
        <w:t xml:space="preserve">ñāIṟṟu ti</w:t>
      </w:r>
      <w:r>
        <w:rPr>
          <w:rStyle w:val="ColorGray"/>
        </w:rPr>
        <w:t xml:space="preserve">⟨3⟩</w:t>
      </w:r>
      <w:r>
        <w:t xml:space="preserve">ṅkaṭkiḻamai peṟṟa A</w:t>
      </w:r>
      <w:r>
        <w:rPr>
          <w:b/>
          <w:bCs/>
        </w:rPr>
        <w:t xml:space="preserve">śva</w:t>
      </w:r>
      <w:r>
        <w:t xml:space="preserve">ti mutalāka tevatāṉanti</w:t>
      </w:r>
      <w:r>
        <w:rPr>
          <w:rStyle w:val="ColorGray"/>
        </w:rPr>
        <w:t xml:space="preserve">⟨4⟩</w:t>
      </w:r>
      <w:r>
        <w:t xml:space="preserve">ruveḷḷaṟait tiruvāṉaikkaṟ perumāṉaṭika</w:t>
      </w:r>
      <w:r>
        <w:rPr>
          <w:rStyle w:val="ColorGray"/>
        </w:rPr>
        <w:t xml:space="preserve">⟨5⟩</w:t>
      </w:r>
      <w:r>
        <w:t xml:space="preserve">ḷukku pāṇṭi mārācarāIṉa komārañcaṭai</w:t>
      </w:r>
      <w:r>
        <w:rPr>
          <w:rStyle w:val="ColorGray"/>
        </w:rPr>
        <w:t xml:space="preserve"> </w:t>
      </w:r>
      <w:r>
        <w:rPr>
          <w:rStyle w:val="ColorGray"/>
        </w:rPr>
        <w:t xml:space="preserve">⟨6⟩</w:t>
      </w:r>
      <w:r>
        <w:rPr>
          <w:rStyle w:val="ColorGray"/>
        </w:rPr>
        <w:t xml:space="preserve"> </w:t>
      </w:r>
      <w:r>
        <w:t xml:space="preserve">yaṉ yiraṇṭu nontāviḷakkiravum paka</w:t>
      </w:r>
      <w:r>
        <w:rPr>
          <w:rStyle w:val="ColorGray"/>
        </w:rPr>
        <w:t xml:space="preserve">⟨7⟩</w:t>
      </w:r>
      <w:r>
        <w:t xml:space="preserve">lu merikka Aṇṭanāṭṭu veḷāṉ kaiy</w:t>
      </w:r>
      <w:r>
        <w:rPr>
          <w:rStyle w:val="ColorGray"/>
        </w:rPr>
        <w:t xml:space="preserve">⟨8⟩</w:t>
      </w:r>
      <w:r>
        <w:t xml:space="preserve">yil viṭutta poṉ nūṟṟirupatiṉ kaḻa</w:t>
      </w:r>
      <w:r>
        <w:rPr>
          <w:rStyle w:val="ColorGray"/>
        </w:rPr>
        <w:t xml:space="preserve">⟨9⟩</w:t>
      </w:r>
      <w:r>
        <w:t xml:space="preserve">ñcu Ippoṉ mutal keṭāmai poliyāl</w:t>
      </w:r>
      <w:r>
        <w:rPr>
          <w:rStyle w:val="ColorGray"/>
        </w:rPr>
        <w:t xml:space="preserve"> </w:t>
      </w:r>
      <w:r>
        <w:rPr>
          <w:rStyle w:val="ColorGray"/>
        </w:rPr>
        <w:t xml:space="preserve">⟨10⟩</w:t>
      </w:r>
      <w:r>
        <w:rPr>
          <w:rStyle w:val="ColorGray"/>
        </w:rPr>
        <w:t xml:space="preserve"> </w:t>
      </w:r>
      <w:r>
        <w:t xml:space="preserve">(nārāca) nāḻiyā lirunāḻi ney Erippo</w:t>
      </w:r>
      <w:r>
        <w:rPr>
          <w:rStyle w:val="ColorGray"/>
        </w:rPr>
        <w:t xml:space="preserve">⟨11⟩</w:t>
      </w:r>
      <w:r>
        <w:t xml:space="preserve">māIṉom mulaparuṭaiyom [∥]</w:t>
      </w:r>
    </w:p>
    <w:p>
      <w:pPr>
        <w:pStyle w:val="Heading1"/>
      </w:pPr>
      <w:r>
        <w:t xml:space="preserve">Bibliography</w:t>
      </w:r>
    </w:p>
    <w:p>
      <w:pPr>
        <w:pStyle w:val="FirstParagraph"/>
      </w:pPr>
      <w:r>
        <w:t xml:space="preserve">Digital edition of SII 14.12 (ARIE/1909-1910/C/1910/84) by Ramanatha Ayyar 1962 converted to DHARMA conventions by Emmanuel Francis.</w:t>
      </w:r>
    </w:p>
    <w:p>
      <w:pPr>
        <w:pStyle w:val="BodyText"/>
      </w:pPr>
      <w:r>
        <w:t xml:space="preserve">See also edition by Valérie Gillet and Emmanuel Francis (</w:t>
      </w:r>
      <w:hyperlink r:id="rId10">
        <w:r>
          <w:rPr>
            <w:rStyle w:val="Hyperlink"/>
          </w:rPr>
          <w:t xml:space="preserve">INSPandya00012</w:t>
        </w:r>
      </w:hyperlink>
      <w:r>
        <w:t xml:space="preserve">).</w:t>
      </w:r>
    </w:p>
    <w:p>
      <w:pPr>
        <w:pStyle w:val="Heading2"/>
      </w:pPr>
      <w:r>
        <w:t xml:space="preserve">Primary</w:t>
      </w:r>
    </w:p>
    <w:p>
      <w:pPr>
        <w:pStyle w:val="FirstParagraph"/>
      </w:pPr>
      <w:r>
        <w:rPr>
          <w:b/>
          <w:bCs/>
        </w:rPr>
        <w:t xml:space="preserve">[SII]</w:t>
      </w:r>
      <w:r>
        <w:t xml:space="preserve"> </w:t>
      </w:r>
      <w:r>
        <w:t xml:space="preserve">Ramanatha Ayyar, A. S. 1962.</w:t>
      </w:r>
      <w:r>
        <w:t xml:space="preserve"> </w:t>
      </w:r>
      <w:r>
        <w:rPr>
          <w:i/>
          <w:iCs/>
        </w:rPr>
        <w:t xml:space="preserve">South Indian inscriptions. Volume XIV: The Pāṇḍyas</w:t>
      </w:r>
      <w:r>
        <w:t xml:space="preserve">. South Indian Inscriptions 14. Delhi: Archaeological survey of India (Manager of Publications). Pages 7–8, item 12.</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rPr>
          <w:i/>
          <w:iCs/>
        </w:rPr>
        <w:t xml:space="preserve">Ep. Ind.</w:t>
      </w:r>
      <w:r>
        <w:t xml:space="preserve">, Vol. XX, p. 51. The details also work correctly for A.D. 874, November 22, for Varaguṇaof accession A.D. 868.</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texts/INSPandya00012"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texts/INSPandya00012"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14.12: original edition by A. S. Ramanatha Ayyar</dc:title>
  <dc:creator>Emmanuel Francis</dc:creator>
  <cp:keywords/>
  <dcterms:created xsi:type="dcterms:W3CDTF">2026-10-26T14:45:17Z</dcterms:created>
  <dcterms:modified xsi:type="dcterms:W3CDTF">2026-10-26T14:45:17Z</dcterms:modified>
</cp:coreProperties>
</file>

<file path=docProps/custom.xml><?xml version="1.0" encoding="utf-8"?>
<Properties xmlns="http://schemas.openxmlformats.org/officeDocument/2006/custom-properties" xmlns:vt="http://schemas.openxmlformats.org/officeDocument/2006/docPropsVTypes"/>
</file>