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6.333: original edition by K. V. Subrahmanya Aiyer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Alternative title: No. 333. (A.R. No. 50 of 1898). ON THE SAME WALL</w:t>
      </w:r>
    </w:p>
    <w:p>
      <w:pPr>
        <w:pStyle w:val="BodyText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DHARMA_INSSIIv06p0i0333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SII_B_clean/SII06/DHARMA_INSSIIv06p0i0333.xml</w:t>
      </w:r>
    </w:p>
    <w:p>
      <w:pPr>
        <w:pStyle w:val="BodyText"/>
      </w:pPr>
      <w:r>
        <w:t xml:space="preserve">Languages: Sanskrit [Grantha], Tamil [Tamil]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∥</w:t>
      </w:r>
      <w:r>
        <w:t xml:space="preserve"> </w:t>
      </w:r>
      <w:r>
        <w:rPr>
          <w:b/>
          <w:bCs/>
        </w:rPr>
        <w:t xml:space="preserve">Asyālaṅkāramāna</w:t>
      </w:r>
      <w:r>
        <w:t xml:space="preserve">ḷu</w:t>
      </w:r>
      <w:r>
        <w:t xml:space="preserve"> </w:t>
      </w:r>
      <w:r>
        <w:rPr>
          <w:b/>
          <w:bCs/>
        </w:rPr>
        <w:t xml:space="preserve">yathālakṣaṇasamyutaM</w:t>
      </w:r>
      <w:r>
        <w:t xml:space="preserve"> </w:t>
      </w:r>
      <w:r>
        <w:t xml:space="preserve">⟨|⟩</w:t>
      </w:r>
      <w:r>
        <w:t xml:space="preserve"> </w:t>
      </w:r>
      <w:r>
        <w:rPr>
          <w:b/>
          <w:bCs/>
        </w:rPr>
        <w:t xml:space="preserve">yaḥ Aścidvēt=ti sakaḷaM sa vai v</w:t>
      </w:r>
      <w:r>
        <w:rPr>
          <w:rStyle w:val="ColorRed"/>
          <w:b/>
          <w:bCs/>
        </w:rPr>
        <w:t xml:space="preserve">¿a?</w:t>
      </w:r>
      <w:r>
        <w:rPr>
          <w:rStyle w:val="ColorGreen"/>
          <w:b/>
          <w:bCs/>
        </w:rPr>
        <w:t xml:space="preserve">⟨ā⟩</w:t>
      </w:r>
      <w:r>
        <w:rPr>
          <w:b/>
          <w:bCs/>
        </w:rPr>
        <w:t xml:space="preserve">stuvidāṁ varaḥ</w:t>
      </w:r>
      <w:r>
        <w:t xml:space="preserve"> </w:t>
      </w:r>
      <w:r>
        <w:t xml:space="preserve">∥ ⟨1⟩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∥</w:t>
      </w:r>
      <w:r>
        <w:t xml:space="preserve"> </w:t>
      </w:r>
      <w:r>
        <w:rPr>
          <w:b/>
          <w:bCs/>
        </w:rPr>
        <w:t xml:space="preserve">Ēvaṁ vāstvabhavaT mahaTpravigatannāmnā ca jātyādinā yēnāsmiN bahubhiryyathāgamavidhairggrāmē prayōgānvitai</w:t>
      </w:r>
      <w:r>
        <w:t xml:space="preserve"> </w:t>
      </w:r>
      <w:r>
        <w:t xml:space="preserve">⟨|⟩</w:t>
      </w:r>
      <w:r>
        <w:t xml:space="preserve"> </w:t>
      </w:r>
      <w:r>
        <w:rPr>
          <w:b/>
          <w:bCs/>
        </w:rPr>
        <w:t xml:space="preserve">śśrīmaTpāṭakavāsinā kṛtadhiyā takṣṇā sadā vāgminā tēnēdaM paramēśvarēṇa mahatā yō vastunō bhāskaraḥ</w:t>
      </w:r>
      <w:r>
        <w:t xml:space="preserve"> </w:t>
      </w:r>
      <w:r>
        <w:t xml:space="preserve">↝⁓ ⟨2⟩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6.333 by Subrahmanya Aiyer 1928 converted to DHARMA conventions by Dorotea Operato.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 V. 1928.</w:t>
      </w:r>
      <w:r>
        <w:t xml:space="preserve"> </w:t>
      </w:r>
      <w:r>
        <w:rPr>
          <w:i/>
          <w:iCs/>
        </w:rPr>
        <w:t xml:space="preserve">South-Indian inscriptions (texts). Volume VI: Miscellaneous inscriptions from the Tamil, Telugu and Kannada countries</w:t>
      </w:r>
      <w:r>
        <w:t xml:space="preserve">. South Indian Inscriptions 6. Calcutta: Government of India, Central Publication Branch. Page 158, item 333.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6.333: original edition by K. V. Subrahmanya Aiyer</dc:title>
  <dc:creator>Dorotea Operato</dc:creator>
  <cp:keywords/>
  <dcterms:created xsi:type="dcterms:W3CDTF">2026-10-26T13:16:37Z</dcterms:created>
  <dcterms:modified xsi:type="dcterms:W3CDTF">2026-10-26T13:16:37Z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