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5.244: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244. (A.R. No. 568 of 1893). ON THE SAME WALL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DHARMA_INSSIIv05p1i0244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SII_B_clean/SII05/DHARMA_INSSIIv05p1i0244.xml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[∥] komāṟapaṉmarāna tiripuvanacakkaravat</w:t>
      </w:r>
      <w:r>
        <w:rPr>
          <w:rStyle w:val="ColorGray"/>
        </w:rPr>
        <w:t xml:space="preserve">⟨2⟩</w:t>
      </w:r>
      <w:r>
        <w:t xml:space="preserve">tikaḷ</w:t>
      </w:r>
      <w:r>
        <w:t xml:space="preserve"> </w:t>
      </w:r>
      <w:r>
        <w:rPr>
          <w:b/>
          <w:bCs/>
        </w:rPr>
        <w:t xml:space="preserve">śrī</w:t>
      </w:r>
      <w:r>
        <w:t xml:space="preserve">vīrapāṇṭi(ya)teva⟨r⟩kku yāṇṭu (4)⁓vatu Aippati māta</w:t>
      </w:r>
      <w:r>
        <w:rPr>
          <w:rStyle w:val="ColorGray"/>
        </w:rPr>
        <w:t xml:space="preserve">⟨3⟩</w:t>
      </w:r>
      <w:r>
        <w:t xml:space="preserve">mutal [10+] ṭu pantirantaiyil maṉṟat tirun</w:t>
      </w:r>
      <w:r>
        <w:rPr>
          <w:rStyle w:val="ColorGray"/>
        </w:rPr>
        <w:t xml:space="preserve">⟨4⟩</w:t>
      </w:r>
      <w:r>
        <w:t xml:space="preserve">[10+] māvatu peru⟨r⟩nāṭṭup pe</w:t>
      </w:r>
      <w:r>
        <w:rPr>
          <w:rStyle w:val="ColorGray"/>
        </w:rPr>
        <w:t xml:space="preserve">⟨5⟩</w:t>
      </w:r>
      <w:r>
        <w:t xml:space="preserve">rūril Ūr [4+] tirattomum pantarantaiyil pūluvaṉ perum</w:t>
      </w:r>
      <w:r>
        <w:rPr>
          <w:rStyle w:val="ColorGray"/>
        </w:rPr>
        <w:t xml:space="preserve">⟨6⟩</w:t>
      </w:r>
      <w:r>
        <w:t xml:space="preserve">paṟṟāril kūttaṉ Uṭaiyāṉāṉa Āṉantakkūttaṟku tiṭṭuk kuṭutta pari</w:t>
      </w:r>
      <w:r>
        <w:rPr>
          <w:rStyle w:val="ColorGray"/>
        </w:rPr>
        <w:t xml:space="preserve">⟨7⟩</w:t>
      </w:r>
      <w:r>
        <w:t xml:space="preserve">cāvatu nāyaṉār pāṟvaticurammuṭaiyanāyanāṟku tevatāna</w:t>
      </w:r>
      <w:r>
        <w:rPr>
          <w:rStyle w:val="ColorGray"/>
        </w:rPr>
        <w:t xml:space="preserve">⟨8⟩</w:t>
      </w:r>
      <w:r>
        <w:t xml:space="preserve">m Āka Eṅkaḷūril [2+] Āroru pūttāḻumpukkālil 𑿦 Iraṇṭu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[7+] Iṟaiyiliyāka muṟṟūṭṭum Iṭṭuk kuṭuttu Ivar pakka</w:t>
      </w:r>
      <w:r>
        <w:rPr>
          <w:rStyle w:val="ColorGray"/>
        </w:rPr>
        <w:t xml:space="preserve">⟨10⟩</w:t>
      </w:r>
      <w:r>
        <w:t xml:space="preserve">l ṉāṅkaḷ vāṅkiṉa 𑿞 2 100 Ippaṇam Irunūṟuṅ koṇṭu Iṉṉilam Iraṇṭumāvum Iṉṉāyanārkku Aṟuti</w:t>
      </w:r>
      <w:r>
        <w:rPr>
          <w:rStyle w:val="ColorGray"/>
        </w:rPr>
        <w:t xml:space="preserve">⟨11⟩</w:t>
      </w:r>
      <w:r>
        <w:t xml:space="preserve">yāka cantirātittavarai cempiluñ cilaiyilum veṭṭikkoḷḷa Iṭṭuk kuṭuttom Iṉṉilattāl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varuṅ kaṭaimai kuṭimai maṟṟum Eṟpeṟpaṭṭaṉavum taṅkaḷukke paramāvatākavum Iṉṉilatte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paṇṭārattāṉpaṭṭi Āvuṭaiyār koyil tāṉakkār Eṅkaḷ tantai tamaiyaṉmār Eṅka(ḷuḷi)ṭṭār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Ūrār maṟṟum Eṟpeṟpaṭṭavaiyu⟨m⟩ vilaṅkiṉā ruṇṭākil Ā [2+] māṟu paṭuvārkaḷākavum Āṇaim</w:t>
      </w:r>
      <w:r>
        <w:rPr>
          <w:rStyle w:val="ColorGray"/>
        </w:rPr>
        <w:t xml:space="preserve">⟨15⟩</w:t>
      </w:r>
      <w:r>
        <w:t xml:space="preserve">āṟupaṭṭum tu [3+] nikki Āṭci ce [6+]</w:t>
      </w:r>
      <w:r>
        <w:rPr>
          <w:rStyle w:val="ColorGray"/>
        </w:rPr>
        <w:t xml:space="preserve">⟨16⟩</w:t>
      </w:r>
      <w:r>
        <w:t xml:space="preserve">ttak kuṭuppomākavum Ippaṭi ce⟨y⟩yāta potu Iṉṉilattāl māttāl Iru pattu Irukala</w:t>
      </w:r>
      <w:r>
        <w:rPr>
          <w:rStyle w:val="ColorGray"/>
        </w:rPr>
        <w:t xml:space="preserve">⟨17⟩</w:t>
      </w:r>
      <w:r>
        <w:t xml:space="preserve">mākavun nel nāṅkaḷ kuṭuppomākavum Ippaṭi cammatittu Ikkal veṭṭi kuṭut to⟨m⟩ perur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Ūrum {naka}nakarattomum pantarantaiyil nāyinār pāṟpaticuramuṭaiyā⟨r⟩kku Ippaṭikku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Ūrkk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raṇattār Eḻuttu Itu</w:t>
      </w:r>
      <w:r>
        <w:t xml:space="preserve"> </w:t>
      </w:r>
      <w:r>
        <w:rPr>
          <w:b/>
          <w:bCs/>
        </w:rPr>
        <w:t xml:space="preserve">pa</w:t>
      </w:r>
      <w:r>
        <w:t xml:space="preserve">ṉmā</w:t>
      </w:r>
      <w:r>
        <w:rPr>
          <w:b/>
          <w:bCs/>
        </w:rPr>
        <w:t xml:space="preserve">hesara</w:t>
      </w:r>
      <w:r>
        <w:rPr>
          <w:b/>
          <w:bCs/>
        </w:rPr>
        <w:t xml:space="preserve"> </w:t>
      </w:r>
      <w:r>
        <w:rPr>
          <w:b/>
          <w:b/>
          <w:bCs/>
          <w:bCs/>
        </w:rPr>
        <w:t xml:space="preserve">rakṣai</w:t>
      </w:r>
      <w:r>
        <w:rPr>
          <w:b/>
          <w:bCs/>
        </w:rPr>
        <w:t xml:space="preserve"> </w:t>
      </w:r>
      <w:r>
        <w:rPr>
          <w:b/>
          <w:bCs/>
        </w:rPr>
        <w:t xml:space="preserve">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5.244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90, item 244.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5.244: original edition by H. Krishna Sastri</dc:title>
  <dc:creator>Renato Dávalos</dc:creator>
  <cp:keywords/>
  <dcterms:created xsi:type="dcterms:W3CDTF">2026-10-26T21:54:00Z</dcterms:created>
  <dcterms:modified xsi:type="dcterms:W3CDTF">2026-10-26T21:54:00Z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