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Rabvan (827 Śaka, 906-02-03)</w:t>
      </w:r>
    </w:p>
    <w:p>
      <w:pPr>
        <w:pStyle w:val="Author"/>
      </w:pPr>
      <w:r>
        <w:t xml:space="preserve">Arlo Griffiths</w:t>
      </w:r>
    </w:p>
    <w:p>
      <w:pPr>
        <w:pStyle w:val="FirstParagraph"/>
      </w:pPr>
      <w:r>
        <w:t xml:space="preserve">Author of digital edition: Arlo Griffiths</w:t>
      </w:r>
    </w:p>
    <w:p>
      <w:pPr>
        <w:pStyle w:val="BodyText"/>
      </w:pPr>
      <w:r>
        <w:t xml:space="preserve">Contributor: Wayan Jarrah Sastrawan</w:t>
      </w:r>
    </w:p>
    <w:p>
      <w:pPr>
        <w:pStyle w:val="BodyText"/>
      </w:pPr>
      <w:r>
        <w:t xml:space="preserve">Identifier: DHARMA_INSIDENKRabvan</w:t>
      </w:r>
    </w:p>
    <w:p>
      <w:pPr>
        <w:pStyle w:val="BodyText"/>
      </w:pPr>
      <w:r>
        <w:t xml:space="preserve">Repository: Nusantara Epigraphy (tfc-nusantara-epigraphy)</w:t>
      </w:r>
    </w:p>
    <w:p>
      <w:pPr>
        <w:pStyle w:val="BodyText"/>
      </w:pPr>
      <w:r>
        <w:t xml:space="preserve">File path: xml/DHARMA_INSIDENKRabvan.xml</w:t>
      </w:r>
    </w:p>
    <w:p>
      <w:pPr>
        <w:pStyle w:val="BodyText"/>
      </w:pPr>
      <w:r>
        <w:t xml:space="preserve">Language: Undetermined [Script (unspecified)]</w:t>
      </w:r>
    </w:p>
    <w:p>
      <w:pPr>
        <w:pStyle w:val="BodyText"/>
      </w:pPr>
      <w:r>
        <w:t xml:space="preserve">Commit: 2026-09-25 06:15 (19d0d3f), last modified 2026-09-09 14:27 (72454d8)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Oṁ namaś śivāya</w:t>
      </w:r>
    </w:p>
    <w:p>
      <w:pPr>
        <w:pStyle w:val="BodyText"/>
      </w:pP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I śaka 827 phālguṇa-māsa tithi saptam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 </w:t>
      </w:r>
      <w:r>
        <w:t xml:space="preserve">śukla, tu, va, so, vāra kāla rakryān· I vuṅkal tihaṁ pu vīravikrama maṅarpanākan· gaṇṭa I bhaṭāra Iṁ rabvān·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likhita siṅgahan·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Bell from Tlogopakis, Pekalongan, Central Java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t xml:space="preserve">Boechari. 1963. “A dated bronze temple bell from Pekalongan (North Central Java).” In:</w:t>
      </w:r>
      <w:r>
        <w:t xml:space="preserve"> </w:t>
      </w:r>
      <w:r>
        <w:rPr>
          <w:i/>
          <w:iCs/>
        </w:rPr>
        <w:t xml:space="preserve">Report ASAIHL seminar on fine arts of Southeast Asia, April 21-23 1963</w:t>
      </w:r>
      <w:r>
        <w:t xml:space="preserve">. Denpasar: The Association of Southeast Asian Institutions of Higher Learning, pp. 121–131. Pages 121–131.</w:t>
      </w:r>
    </w:p>
    <w:p>
      <w:pPr>
        <w:pStyle w:val="BodyText"/>
      </w:pPr>
      <w:r>
        <w:t xml:space="preserve">Boechari. 2012. “A dated bronze temple bell from Pekalongan (North Central Java).” In:</w:t>
      </w:r>
      <w:r>
        <w:t xml:space="preserve"> </w:t>
      </w:r>
      <w:r>
        <w:rPr>
          <w:i/>
          <w:iCs/>
        </w:rPr>
        <w:t xml:space="preserve">Melacak sejarah kuno Indonesia lewat prasasti / Tracing ancient Indonesian history through inscriptions</w:t>
      </w:r>
      <w:r>
        <w:t xml:space="preserve">. Jakarta: Kepustakaan Populer Gramedia (KPG); Departemen Arkeologi, Fakultas Ilmu Pengetahuan Budaya, Universitas Indonesia; École française d’Extrême-Orient, pp. 341–348. Page 341.</w:t>
      </w:r>
    </w:p>
    <w:p>
      <w:pPr>
        <w:pStyle w:val="BodyText"/>
      </w:pPr>
      <w:r>
        <w:t xml:space="preserve">Griffiths, Arlo &amp; Pauline Lunsingh Scheurleer. 2014. “Ancient Indonesian ritual utensils and their inscriptions: Bells and slitdrums.” AA 69, pp. 129–150. DOI:</w:t>
      </w:r>
      <w:r>
        <w:t xml:space="preserve"> </w:t>
      </w:r>
      <w:hyperlink r:id="rId9">
        <w:r>
          <w:rPr>
            <w:rStyle w:val="Hyperlink"/>
          </w:rPr>
          <w:t xml:space="preserve">10.3406/arasi.2014.1872</w:t>
        </w:r>
      </w:hyperlink>
      <w:r>
        <w:t xml:space="preserve">.</w:t>
      </w:r>
      <w:r>
        <w:t xml:space="preserve"> </w:t>
      </w:r>
      <w:hyperlink r:id="rId10">
        <w:r>
          <w:rPr>
            <w:rStyle w:val="Hyperlink"/>
          </w:rPr>
          <w:t xml:space="preserve">[URL]</w:t>
        </w:r>
      </w:hyperlink>
      <w:r>
        <w:t xml:space="preserve">. Page 132.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oi.org/10.3406/arasi.2014.1872" TargetMode="External" /><Relationship Type="http://schemas.openxmlformats.org/officeDocument/2006/relationships/hyperlink" Id="rId10" Target="https://www.persee.fr/doc/arasi_0004-3958_2014_num_69_1_1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oi.org/10.3406/arasi.2014.1872" TargetMode="External" /><Relationship Type="http://schemas.openxmlformats.org/officeDocument/2006/relationships/hyperlink" Id="rId10" Target="https://www.persee.fr/doc/arasi_0004-3958_2014_num_69_1_1872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Rabvan (827 Śaka, 906-02-03)</dc:title>
  <dc:creator>Arlo Griffiths</dc:creator>
  <cp:keywords/>
  <dcterms:created xsi:type="dcterms:W3CDTF">2026-11-05T21:58:22Z</dcterms:created>
  <dcterms:modified xsi:type="dcterms:W3CDTF">2026-11-05T21:58:22Z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