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Stone from Pasrujambe (no. 10)</w:t>
      </w:r>
    </w:p>
    <w:p>
      <w:pPr>
        <w:pStyle w:val="Author"/>
      </w:pPr>
      <w:r>
        <w:t xml:space="preserve">Muhamad Alnoza and Arlo Griffiths</w:t>
      </w:r>
    </w:p>
    <w:p>
      <w:pPr>
        <w:pStyle w:val="FirstParagraph"/>
      </w:pPr>
      <w:r>
        <w:t xml:space="preserve">Authors of digital edition: Muhamad Alnoza, Arlo Griffiths</w:t>
      </w:r>
    </w:p>
    <w:p>
      <w:pPr>
        <w:pStyle w:val="BodyText"/>
      </w:pPr>
      <w:r>
        <w:t xml:space="preserve">Identifier: DHARMA_INSIDENKPasrujambe10</w:t>
      </w:r>
    </w:p>
    <w:p>
      <w:pPr>
        <w:pStyle w:val="BodyText"/>
      </w:pPr>
      <w:r>
        <w:t xml:space="preserve">Repository: Nusantara Epigraphy (tfc-nusantara-epigraphy)</w:t>
      </w:r>
    </w:p>
    <w:p>
      <w:pPr>
        <w:pStyle w:val="BodyText"/>
      </w:pPr>
      <w:r>
        <w:t xml:space="preserve">File path: xml/DHARMA_INSIDENKPasrujambe10.xml</w:t>
      </w:r>
    </w:p>
    <w:p>
      <w:pPr>
        <w:pStyle w:val="BodyText"/>
      </w:pPr>
      <w:r>
        <w:t xml:space="preserve">Language: Old Javanese [Kawi]</w:t>
      </w:r>
    </w:p>
    <w:p>
      <w:pPr>
        <w:pStyle w:val="BodyText"/>
      </w:pPr>
      <w:r>
        <w:t xml:space="preserve">Commit: 2026-09-25 06:15 (19d0d3f), last modified 2026-09-09 14:27 (72454d8)</w:t>
      </w:r>
    </w:p>
    <w:p>
      <w:pPr>
        <w:pStyle w:val="Heading1"/>
      </w:pPr>
      <w:r>
        <w:t xml:space="preserve">Palaeographic description</w:t>
      </w:r>
    </w:p>
    <w:p>
      <w:pPr>
        <w:pStyle w:val="FirstParagraph"/>
      </w:pPr>
      <w:r>
        <w:t xml:space="preserve">Javanese script typical of 15th-century stone inscription from mountainous areas in Central and East Java. Broad simplified characters shallowly engraved.</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saṁ ku</w:t>
      </w:r>
      <w:r>
        <w:rPr>
          <w:rStyle w:val="ColorGray"/>
        </w:rPr>
        <w:t xml:space="preserve">⟨2⟩</w:t>
      </w:r>
      <w:r>
        <w:t xml:space="preserve">rusya</w:t>
      </w:r>
    </w:p>
    <w:p>
      <w:pPr>
        <w:pStyle w:val="Heading1"/>
      </w:pPr>
      <w:r>
        <w:t xml:space="preserve">Bibliography</w:t>
      </w:r>
    </w:p>
    <w:p>
      <w:pPr>
        <w:pStyle w:val="FirstParagraph"/>
      </w:pPr>
      <w:r>
        <w:t xml:space="preserve">This stone was probably among the group of sixteen inscribed stones at Pasru Jambe reported by Soekmono (1962). The first reading of this inscription were published in later survey of the Archaeological Service by Titi Surti Nastiti et al. (1994–1995) and Machi Suhadi &amp; Richadiana Kartakusuma (1996). Re-edited here by Muhamad Alnoza and Arlo Griffiths from photographs (2011).</w:t>
      </w:r>
    </w:p>
    <w:p>
      <w:pPr>
        <w:pStyle w:val="Heading2"/>
      </w:pPr>
      <w:r>
        <w:t xml:space="preserve">Primary</w:t>
      </w:r>
    </w:p>
    <w:p>
      <w:pPr>
        <w:pStyle w:val="FirstParagraph"/>
      </w:pPr>
      <w:r>
        <w:rPr>
          <w:b/>
          <w:bCs/>
        </w:rPr>
        <w:t xml:space="preserve">[TSN]</w:t>
      </w:r>
      <w:r>
        <w:t xml:space="preserve"> </w:t>
      </w:r>
      <w:r>
        <w:t xml:space="preserve">Titi Surti Nastiti, Lien Dwiari Ratnawati &amp; Lisa Ekawati. 1994–1995.</w:t>
      </w:r>
      <w:r>
        <w:t xml:space="preserve"> </w:t>
      </w:r>
      <w:r>
        <w:rPr>
          <w:i/>
          <w:iCs/>
        </w:rPr>
        <w:t xml:space="preserve">Laporan Survei di Kabupaten Lumajang, Propinsi Jawa Timur, 1990</w:t>
      </w:r>
      <w:r>
        <w:t xml:space="preserve">. Berita Penelitian Arkeologi 44. Jakarta: Pusat Penelitian Arkeologi Nasional, Departemen Pendidikan dan Kebudayaan. Page 9.</w:t>
      </w:r>
    </w:p>
    <w:p>
      <w:pPr>
        <w:pStyle w:val="BodyText"/>
      </w:pPr>
      <w:r>
        <w:rPr>
          <w:b/>
          <w:bCs/>
        </w:rPr>
        <w:t xml:space="preserve">[MS]</w:t>
      </w:r>
      <w:r>
        <w:t xml:space="preserve"> </w:t>
      </w:r>
      <w:r>
        <w:t xml:space="preserve">Machi Suhadi &amp; Richadiana Kartakusuma. 1996.</w:t>
      </w:r>
      <w:r>
        <w:t xml:space="preserve"> </w:t>
      </w:r>
      <w:r>
        <w:rPr>
          <w:i/>
          <w:iCs/>
        </w:rPr>
        <w:t xml:space="preserve">Laporan penelitian epigrafi di wilayah Provinsi Jawa Timur</w:t>
      </w:r>
      <w:r>
        <w:t xml:space="preserve">. Berita penelitian arkeologi 47. Jakarta: Proyek Penelitian Arkeologi Jakarta, Pusat Penelitian Arkeologi Nasional, Departemen Pendidikan dan Kebudayaan. Pages 17–18.</w:t>
      </w:r>
    </w:p>
    <w:p>
      <w:pPr>
        <w:pStyle w:val="Heading2"/>
      </w:pPr>
      <w:r>
        <w:t xml:space="preserve">Secondary</w:t>
      </w:r>
    </w:p>
    <w:p>
      <w:pPr>
        <w:pStyle w:val="FirstParagraph"/>
      </w:pPr>
      <w:r>
        <w:t xml:space="preserve">Soekmono, R. 1962. “Laporan Tahunan 1954.” No place. Page 12.</w:t>
      </w:r>
    </w:p>
    <w:p>
      <w:pPr>
        <w:pStyle w:val="BodyText"/>
      </w:pPr>
      <w:r>
        <w:t xml:space="preserve">Budi Santosa Wibowo. 2001. “Prasasti-prasasti di Jawa Timur.” Trowulan, p. 44. Page 35.</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 from Pasrujambe (no. 10)</dc:title>
  <dc:creator>Muhamad Alnoza and Arlo Griffiths</dc:creator>
  <cp:keywords/>
  <dcterms:created xsi:type="dcterms:W3CDTF">2026-10-26T19:09:16Z</dcterms:created>
  <dcterms:modified xsi:type="dcterms:W3CDTF">2026-10-26T19:09:16Z</dcterms:modified>
</cp:coreProperties>
</file>

<file path=docProps/custom.xml><?xml version="1.0" encoding="utf-8"?>
<Properties xmlns="http://schemas.openxmlformats.org/officeDocument/2006/custom-properties" xmlns:vt="http://schemas.openxmlformats.org/officeDocument/2006/docPropsVTypes"/>
</file>