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Gajah Mada’s foundation of a caitya (1351-04-27)</w:t>
      </w:r>
    </w:p>
    <w:p>
      <w:pPr>
        <w:pStyle w:val="Author"/>
      </w:pPr>
      <w:r>
        <w:t xml:space="preserve">Arlo Griffiths</w:t>
      </w:r>
    </w:p>
    <w:p>
      <w:pPr>
        <w:pStyle w:val="FirstParagraph"/>
      </w:pPr>
      <w:r>
        <w:t xml:space="preserve">Author of digital edition: Arlo Griffiths</w:t>
      </w:r>
    </w:p>
    <w:p>
      <w:pPr>
        <w:pStyle w:val="BodyText"/>
      </w:pPr>
      <w:r>
        <w:t xml:space="preserve">Contributor: Arlo Griffiths</w:t>
      </w:r>
    </w:p>
    <w:p>
      <w:pPr>
        <w:pStyle w:val="BodyText"/>
      </w:pPr>
      <w:r>
        <w:t xml:space="preserve">Identifier: DHARMA_INSIDENKGajahMada</w:t>
      </w:r>
    </w:p>
    <w:p>
      <w:pPr>
        <w:pStyle w:val="BodyText"/>
      </w:pPr>
      <w:r>
        <w:t xml:space="preserve">Repository: Nusantara Epigraphy (tfc-nusantara-epigraphy)</w:t>
      </w:r>
    </w:p>
    <w:p>
      <w:pPr>
        <w:pStyle w:val="BodyText"/>
      </w:pPr>
      <w:r>
        <w:t xml:space="preserve">File path: xml/DHARMA_INSIDENKGajahMada.xml</w:t>
      </w:r>
    </w:p>
    <w:p>
      <w:pPr>
        <w:pStyle w:val="BodyText"/>
      </w:pPr>
      <w:r>
        <w:t xml:space="preserve">Language: Old Javanese [Script (unspecified)]</w:t>
      </w:r>
    </w:p>
    <w:p>
      <w:pPr>
        <w:pStyle w:val="BodyText"/>
      </w:pPr>
      <w:r>
        <w:t xml:space="preserve">Commit: 2026-09-25 06:15 (19d0d3f), last modified 2026-09-09 14:27 (72454d8)</w:t>
      </w:r>
    </w:p>
    <w:p>
      <w:pPr>
        <w:pStyle w:val="Heading1"/>
      </w:pPr>
      <w:r>
        <w:t xml:space="preserve">Palaeographic description</w:t>
      </w:r>
    </w:p>
    <w:p>
      <w:pPr>
        <w:pStyle w:val="FirstParagraph"/>
      </w:pPr>
      <w:r>
        <w:t xml:space="preserve">Same hand as in Mpu Mano and in some Singasari stones.</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 0 // I śaka, 1214, jyeṣṭa-māsa, Irika divaśani</w:t>
      </w:r>
      <w:r>
        <w:rPr>
          <w:rStyle w:val="ColorGray"/>
        </w:rPr>
        <w:t xml:space="preserve"> </w:t>
      </w:r>
      <w:r>
        <w:rPr>
          <w:rStyle w:val="ColorGray"/>
        </w:rPr>
        <w:t xml:space="preserve">⟨2⟩</w:t>
      </w:r>
      <w:r>
        <w:rPr>
          <w:rStyle w:val="ColorGray"/>
        </w:rPr>
        <w:t xml:space="preserve"> </w:t>
      </w:r>
      <w:r>
        <w:t xml:space="preserve">kamoktan· pāduka bhaṭāra saṁ lumaḥ ri śivabuddha // : //</w:t>
      </w:r>
    </w:p>
    <w:p>
      <w:pPr>
        <w:pStyle w:val="BodyText"/>
      </w:pPr>
      <w:r>
        <w:t xml:space="preserve">sva</w:t>
      </w:r>
      <w:r>
        <w:rPr>
          <w:rStyle w:val="ColorGray"/>
        </w:rPr>
        <w:t xml:space="preserve">⟨3⟩</w:t>
      </w:r>
      <w:r>
        <w:t xml:space="preserve">sti śrī śaka-varṣ</w:t>
      </w:r>
      <w:r>
        <w:rPr>
          <w:rStyle w:val="ColorMagenta"/>
        </w:rPr>
        <w:t xml:space="preserve">¡a!</w:t>
      </w:r>
      <w:r>
        <w:rPr>
          <w:rStyle w:val="ColorBlue"/>
        </w:rPr>
        <w:t xml:space="preserve">⟨ā⟩</w:t>
      </w:r>
      <w:r>
        <w:t xml:space="preserve">t</w:t>
      </w:r>
      <w:r>
        <w:rPr>
          <w:rStyle w:val="ColorMagenta"/>
        </w:rPr>
        <w:t xml:space="preserve">¡i!</w:t>
      </w:r>
      <w:r>
        <w:rPr>
          <w:rStyle w:val="ColorBlue"/>
        </w:rPr>
        <w:t xml:space="preserve">⟨ī⟩</w:t>
      </w:r>
      <w:r>
        <w:t xml:space="preserve">ta, 1273, veś</w:t>
      </w:r>
      <w:r>
        <w:rPr>
          <w:rStyle w:val="ColorMagenta"/>
        </w:rPr>
        <w:t xml:space="preserve">¡a!</w:t>
      </w:r>
      <w:r>
        <w:rPr>
          <w:rStyle w:val="ColorBlue"/>
        </w:rPr>
        <w:t xml:space="preserve">⟨ā⟩</w:t>
      </w:r>
      <w:r>
        <w:t xml:space="preserve">ka-māsa, tithi pratipā</w:t>
      </w:r>
      <w:r>
        <w:rPr>
          <w:rStyle w:val="ColorGray"/>
        </w:rPr>
        <w:t xml:space="preserve">⟨4⟩</w:t>
      </w:r>
      <w:r>
        <w:t xml:space="preserve">da śuklapakṣa,</w:t>
      </w:r>
      <w:r>
        <w:t xml:space="preserve"> </w:t>
      </w:r>
      <w:r>
        <w:rPr>
          <w:rStyle w:val="ColorBrown"/>
        </w:rPr>
        <w:t xml:space="preserve">ha</w:t>
      </w:r>
      <w:r>
        <w:t xml:space="preserve">,</w:t>
      </w:r>
      <w:r>
        <w:t xml:space="preserve"> </w:t>
      </w:r>
      <w:r>
        <w:rPr>
          <w:rStyle w:val="ColorBrown"/>
        </w:rPr>
        <w:t xml:space="preserve">po</w:t>
      </w:r>
      <w:r>
        <w:t xml:space="preserve">,</w:t>
      </w:r>
      <w:r>
        <w:t xml:space="preserve"> </w:t>
      </w:r>
      <w:r>
        <w:rPr>
          <w:rStyle w:val="ColorBrown"/>
        </w:rPr>
        <w:t xml:space="preserve">bu</w:t>
      </w:r>
      <w:r>
        <w:t xml:space="preserve">, vara, tolu, niritistha-graha-</w:t>
      </w:r>
      <w:r>
        <w:rPr>
          <w:rStyle w:val="ColorGray"/>
        </w:rPr>
        <w:t xml:space="preserve"> </w:t>
      </w:r>
      <w:r>
        <w:rPr>
          <w:rStyle w:val="ColorGray"/>
        </w:rPr>
        <w:t xml:space="preserve">⟨5⟩</w:t>
      </w:r>
      <w:r>
        <w:rPr>
          <w:rStyle w:val="ColorGray"/>
        </w:rPr>
        <w:t xml:space="preserve"> </w:t>
      </w:r>
      <w:r>
        <w:t xml:space="preserve">c</w:t>
      </w:r>
      <w:r>
        <w:rPr>
          <w:rStyle w:val="ColorMagenta"/>
        </w:rPr>
        <w:t xml:space="preserve">¡a!</w:t>
      </w:r>
      <w:r>
        <w:rPr>
          <w:rStyle w:val="ColorBlue"/>
        </w:rPr>
        <w:t xml:space="preserve">⟨ā⟩</w:t>
      </w:r>
      <w:r>
        <w:t xml:space="preserve">ra, mr̥gaśira-nakṣatra, śaśi-devat</w:t>
      </w:r>
      <w:r>
        <w:rPr>
          <w:rStyle w:val="ColorMagenta"/>
        </w:rPr>
        <w:t xml:space="preserve">¡a!</w:t>
      </w:r>
      <w:r>
        <w:rPr>
          <w:rStyle w:val="ColorBlue"/>
        </w:rPr>
        <w:t xml:space="preserve">⟨ā⟩</w:t>
      </w:r>
      <w:r>
        <w:t xml:space="preserve">, bāyabya-maṇḍala</w:t>
      </w:r>
      <w:r>
        <w:rPr>
          <w:rStyle w:val="ColorGray"/>
        </w:rPr>
        <w:t xml:space="preserve"> </w:t>
      </w:r>
      <w:r>
        <w:rPr>
          <w:rStyle w:val="ColorGray"/>
        </w:rPr>
        <w:t xml:space="preserve">⟨6⟩</w:t>
      </w:r>
      <w:r>
        <w:rPr>
          <w:rStyle w:val="ColorGray"/>
        </w:rPr>
        <w:t xml:space="preserve"> </w:t>
      </w:r>
      <w:r>
        <w:t xml:space="preserve">sobhana-yoga, śveta-muh</w:t>
      </w:r>
      <w:r>
        <w:rPr>
          <w:rStyle w:val="ColorMagenta"/>
        </w:rPr>
        <w:t xml:space="preserve">¡u!</w:t>
      </w:r>
      <w:r>
        <w:rPr>
          <w:rStyle w:val="ColorBlue"/>
        </w:rPr>
        <w:t xml:space="preserve">⟨ū⟩</w:t>
      </w:r>
      <w:r>
        <w:t xml:space="preserve">rtta, brahmā-parvveśa, kistughna</w:t>
      </w:r>
      <w:r>
        <w:rPr>
          <w:rStyle w:val="ColorGray"/>
        </w:rPr>
        <w:t xml:space="preserve">⟨7⟩</w:t>
      </w:r>
      <w:r>
        <w:t xml:space="preserve">-kāraṇa, vr̥ṣabha-r</w:t>
      </w:r>
      <w:r>
        <w:rPr>
          <w:rStyle w:val="ColorMagenta"/>
        </w:rPr>
        <w:t xml:space="preserve">¡a!</w:t>
      </w:r>
      <w:r>
        <w:rPr>
          <w:rStyle w:val="ColorBlue"/>
        </w:rPr>
        <w:t xml:space="preserve">⟨ā⟩</w:t>
      </w:r>
      <w:r>
        <w:t xml:space="preserve">śi,</w:t>
      </w:r>
    </w:p>
    <w:p>
      <w:pPr>
        <w:pStyle w:val="BodyText"/>
      </w:pPr>
      <w:r>
        <w:t xml:space="preserve">Irika divaśa saṁ mahāmantrimukya, ra</w:t>
      </w:r>
      <w:r>
        <w:rPr>
          <w:rStyle w:val="ColorGray"/>
        </w:rPr>
        <w:t xml:space="preserve">⟨8⟩</w:t>
      </w:r>
      <w:r>
        <w:t xml:space="preserve">kryan mapatiḥ mpu mada, s</w:t>
      </w:r>
      <w:r>
        <w:rPr>
          <w:rStyle w:val="ColorMagenta"/>
        </w:rPr>
        <w:t xml:space="preserve">¡a!</w:t>
      </w:r>
      <w:r>
        <w:rPr>
          <w:rStyle w:val="ColorBlue"/>
        </w:rPr>
        <w:t xml:space="preserve">⟨ā⟩</w:t>
      </w:r>
      <w:r>
        <w:t xml:space="preserve">kṣ</w:t>
      </w:r>
      <w:r>
        <w:rPr>
          <w:rStyle w:val="ColorMagenta"/>
        </w:rPr>
        <w:t xml:space="preserve">¡a!</w:t>
      </w:r>
      <w:r>
        <w:rPr>
          <w:rStyle w:val="ColorBlue"/>
        </w:rPr>
        <w:t xml:space="preserve">⟨ā⟩</w:t>
      </w:r>
      <w:r>
        <w:t xml:space="preserve">t· praṇ</w:t>
      </w:r>
      <w:r>
        <w:rPr>
          <w:rStyle w:val="ColorMagenta"/>
        </w:rPr>
        <w:t xml:space="preserve">¡a!</w:t>
      </w:r>
      <w:r>
        <w:rPr>
          <w:rStyle w:val="ColorBlue"/>
        </w:rPr>
        <w:t xml:space="preserve">⟨ā⟩</w:t>
      </w:r>
      <w:r>
        <w:t xml:space="preserve">la kta rāsika de bhaṭā</w:t>
      </w:r>
      <w:r>
        <w:rPr>
          <w:rStyle w:val="ColorGray"/>
        </w:rPr>
        <w:t xml:space="preserve">⟨9⟩</w:t>
      </w:r>
      <w:r>
        <w:t xml:space="preserve">ra saptaprabhu, makādi śr</w:t>
      </w:r>
      <w:r>
        <w:rPr>
          <w:rStyle w:val="ColorMagenta"/>
        </w:rPr>
        <w:t xml:space="preserve">¡i!</w:t>
      </w:r>
      <w:r>
        <w:rPr>
          <w:rStyle w:val="ColorBlue"/>
        </w:rPr>
        <w:t xml:space="preserve">⟨ī⟩</w:t>
      </w:r>
      <w:r>
        <w:t xml:space="preserve"> </w:t>
      </w:r>
      <w:r>
        <w:t xml:space="preserve">tribhuvanotuṅgadevi mahārā</w:t>
      </w:r>
      <w:r>
        <w:rPr>
          <w:rStyle w:val="ColorGray"/>
        </w:rPr>
        <w:t xml:space="preserve">⟨10⟩</w:t>
      </w:r>
      <w:r>
        <w:t xml:space="preserve">jasajayaviṣṇuvārddhani, potra potrikā de pāduka bha</w:t>
      </w:r>
      <w:r>
        <w:rPr>
          <w:rStyle w:val="ColorGray"/>
        </w:rPr>
        <w:t xml:space="preserve">⟨11⟩</w:t>
      </w:r>
      <w:r>
        <w:t xml:space="preserve">ṭāra śr</w:t>
      </w:r>
      <w:r>
        <w:rPr>
          <w:rStyle w:val="ColorMagenta"/>
        </w:rPr>
        <w:t xml:space="preserve">¡i!</w:t>
      </w:r>
      <w:r>
        <w:rPr>
          <w:rStyle w:val="ColorBlue"/>
        </w:rPr>
        <w:t xml:space="preserve">⟨ī⟩</w:t>
      </w:r>
      <w:r>
        <w:t xml:space="preserve"> </w:t>
      </w:r>
      <w:r>
        <w:t xml:space="preserve">kr̥tanāgara jñ</w:t>
      </w:r>
      <w:r>
        <w:rPr>
          <w:rStyle w:val="ColorMagenta"/>
        </w:rPr>
        <w:t xml:space="preserve">¡a!</w:t>
      </w:r>
      <w:r>
        <w:rPr>
          <w:rStyle w:val="ColorBlue"/>
        </w:rPr>
        <w:t xml:space="preserve">⟨ā⟩</w:t>
      </w:r>
      <w:r>
        <w:t xml:space="preserve">neśvarabajran</w:t>
      </w:r>
      <w:r>
        <w:rPr>
          <w:rStyle w:val="ColorMagenta"/>
        </w:rPr>
        <w:t xml:space="preserve">¡a!</w:t>
      </w:r>
      <w:r>
        <w:rPr>
          <w:rStyle w:val="ColorBlue"/>
        </w:rPr>
        <w:t xml:space="preserve">⟨ā⟩</w:t>
      </w:r>
      <w:r>
        <w:t xml:space="preserve">mābhiṣekā, sama</w:t>
      </w:r>
      <w:r>
        <w:rPr>
          <w:rStyle w:val="ColorGray"/>
        </w:rPr>
        <w:t xml:space="preserve">⟨12⟩</w:t>
      </w:r>
      <w:r>
        <w:t xml:space="preserve">ṅkana tvək· rakryan mapatiḥ j</w:t>
      </w:r>
      <w:r>
        <w:rPr>
          <w:rStyle w:val="ColorMagenta"/>
        </w:rPr>
        <w:t xml:space="preserve">¡i!</w:t>
      </w:r>
      <w:r>
        <w:rPr>
          <w:rStyle w:val="ColorBlue"/>
        </w:rPr>
        <w:t xml:space="preserve">⟨ī⟩</w:t>
      </w:r>
      <w:r>
        <w:t xml:space="preserve">rṇnodh</w:t>
      </w:r>
      <w:r>
        <w:rPr>
          <w:rStyle w:val="ColorMagenta"/>
        </w:rPr>
        <w:t xml:space="preserve">¡a!</w:t>
      </w:r>
      <w:r>
        <w:rPr>
          <w:rStyle w:val="ColorBlue"/>
        </w:rPr>
        <w:t xml:space="preserve">⟨ā⟩</w:t>
      </w:r>
      <w:r>
        <w:t xml:space="preserve">ra, mak</w:t>
      </w:r>
      <w:r>
        <w:rPr>
          <w:rStyle w:val="ColorMagenta"/>
        </w:rPr>
        <w:t xml:space="preserve">¡i!</w:t>
      </w:r>
      <w:r>
        <w:rPr>
          <w:rStyle w:val="ColorBlue"/>
        </w:rPr>
        <w:t xml:space="preserve">⟨ī⟩</w:t>
      </w:r>
      <w:r>
        <w:t xml:space="preserve">rtti caitya ri</w:t>
      </w:r>
      <w:r>
        <w:rPr>
          <w:rStyle w:val="ColorGray"/>
        </w:rPr>
        <w:t xml:space="preserve"> </w:t>
      </w:r>
      <w:r>
        <w:rPr>
          <w:rStyle w:val="ColorGray"/>
        </w:rPr>
        <w:t xml:space="preserve">⟨13⟩</w:t>
      </w:r>
      <w:r>
        <w:rPr>
          <w:rStyle w:val="ColorGray"/>
        </w:rPr>
        <w:t xml:space="preserve"> </w:t>
      </w:r>
      <w:r>
        <w:t xml:space="preserve">mahābrāhmāṇa, śeva sogata, samāṅdulur i kamokta</w:t>
      </w:r>
      <w:r>
        <w:rPr>
          <w:rStyle w:val="ColorGray"/>
        </w:rPr>
        <w:t xml:space="preserve">⟨14⟩</w:t>
      </w:r>
      <w:r>
        <w:t xml:space="preserve">n· pāduka bhaṭāra, muvaḥ saṁ mahāvr̥ddhamantri l</w:t>
      </w:r>
      <w:r>
        <w:rPr>
          <w:rStyle w:val="ColorMagenta"/>
        </w:rPr>
        <w:t xml:space="preserve">¡i!</w:t>
      </w:r>
      <w:r>
        <w:rPr>
          <w:rStyle w:val="ColorBlue"/>
        </w:rPr>
        <w:t xml:space="preserve">⟨ī⟩</w:t>
      </w:r>
      <w:r>
        <w:t xml:space="preserve">nā ri dagan·</w:t>
      </w:r>
      <w:r>
        <w:rPr>
          <w:rStyle w:val="ColorGray"/>
        </w:rPr>
        <w:t xml:space="preserve"> </w:t>
      </w:r>
      <w:r>
        <w:rPr>
          <w:rStyle w:val="ColorGray"/>
        </w:rPr>
        <w:t xml:space="preserve">⟨15⟩</w:t>
      </w:r>
      <w:r>
        <w:rPr>
          <w:rStyle w:val="ColorGray"/>
        </w:rPr>
        <w:t xml:space="preserve"> </w:t>
      </w:r>
      <w:r>
        <w:t xml:space="preserve">bhaṭāra, doniṁ caitya de rakryan· mapatiḥ paṅabhaktya</w:t>
      </w:r>
      <w:r>
        <w:rPr>
          <w:rStyle w:val="ColorGray"/>
        </w:rPr>
        <w:t xml:space="preserve">⟨16⟩</w:t>
      </w:r>
      <w:r>
        <w:t xml:space="preserve">nani sant</w:t>
      </w:r>
      <w:r>
        <w:rPr>
          <w:rStyle w:val="ColorMagenta"/>
        </w:rPr>
        <w:t xml:space="preserve">¡a!</w:t>
      </w:r>
      <w:r>
        <w:rPr>
          <w:rStyle w:val="ColorBlue"/>
        </w:rPr>
        <w:t xml:space="preserve">⟨ā⟩</w:t>
      </w:r>
      <w:r>
        <w:t xml:space="preserve">na pratisant</w:t>
      </w:r>
      <w:r>
        <w:rPr>
          <w:rStyle w:val="ColorMagenta"/>
        </w:rPr>
        <w:t xml:space="preserve">¡a!</w:t>
      </w:r>
      <w:r>
        <w:rPr>
          <w:rStyle w:val="ColorBlue"/>
        </w:rPr>
        <w:t xml:space="preserve">⟨ā⟩</w:t>
      </w:r>
      <w:r>
        <w:t xml:space="preserve">na saṁ paramasatya ri pādadvaya bhaṭā</w:t>
      </w:r>
      <w:r>
        <w:rPr>
          <w:rStyle w:val="ColorGray"/>
        </w:rPr>
        <w:t xml:space="preserve">⟨17⟩</w:t>
      </w:r>
      <w:r>
        <w:t xml:space="preserve">ra, Ika ta k</w:t>
      </w:r>
      <w:r>
        <w:rPr>
          <w:rStyle w:val="ColorMagenta"/>
        </w:rPr>
        <w:t xml:space="preserve">¡i!</w:t>
      </w:r>
      <w:r>
        <w:rPr>
          <w:rStyle w:val="ColorBlue"/>
        </w:rPr>
        <w:t xml:space="preserve">⟨ī⟩</w:t>
      </w:r>
      <w:r>
        <w:t xml:space="preserve">rtti rakryan mapatiḥ ri yavadv</w:t>
      </w:r>
      <w:r>
        <w:rPr>
          <w:rStyle w:val="ColorMagenta"/>
        </w:rPr>
        <w:t xml:space="preserve">¡i!</w:t>
      </w:r>
      <w:r>
        <w:rPr>
          <w:rStyle w:val="ColorBlue"/>
        </w:rPr>
        <w:t xml:space="preserve">⟨ī⟩</w:t>
      </w:r>
      <w:r>
        <w:t xml:space="preserve">pamaṇḍala //</w:t>
      </w:r>
    </w:p>
    <w:p>
      <w:pPr>
        <w:pStyle w:val="Heading1"/>
      </w:pPr>
      <w:r>
        <w:t xml:space="preserve">Bibliography</w:t>
      </w:r>
    </w:p>
    <w:p>
      <w:pPr>
        <w:pStyle w:val="FirstParagraph"/>
      </w:pPr>
      <w:r>
        <w:t xml:space="preserve">Re-edited by Arlo Griffiths, from photo, Comparing two published readings of Brandes (1° ROC 1904, p. 4-5; 2° Tjandi Singasari, p. 38, with plate 66), and an unpublished reading by Boechari. See also Blom, The Antiquities of Singasari, p. 136 (with imprecise reading). Compare furthermore N.J. Krom, “Epigrafische Bijdragen, III: De Singasari-inscriptie van 1273”, BKI 75 (1919), 19–24; Bosch,“Jîrṇṇoddhâra”, TBG 59 (1919-1921), 326; Griffiths, Mpu Mano.</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Gajah Mada’s foundation of a caitya (1351-04-27)</dc:title>
  <dc:creator>Arlo Griffiths</dc:creator>
  <cp:keywords/>
  <dcterms:created xsi:type="dcterms:W3CDTF">2026-10-26T14:00:06Z</dcterms:created>
  <dcterms:modified xsi:type="dcterms:W3CDTF">2026-10-26T14:00:06Z</dcterms:modified>
</cp:coreProperties>
</file>

<file path=docProps/custom.xml><?xml version="1.0" encoding="utf-8"?>
<Properties xmlns="http://schemas.openxmlformats.org/officeDocument/2006/custom-properties" xmlns:vt="http://schemas.openxmlformats.org/officeDocument/2006/docPropsVTypes"/>
</file>