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Cīrkāḻi,</w:t>
      </w:r>
      <w:r>
        <w:t xml:space="preserve"> </w:t>
      </w:r>
      <w:r>
        <w:t xml:space="preserve">Brahmapurīśvara,</w:t>
      </w:r>
      <w:r>
        <w:t xml:space="preserve"> </w:t>
      </w:r>
      <w:r>
        <w:t xml:space="preserve">fragment,</w:t>
      </w:r>
      <w:r>
        <w:t xml:space="preserve"> </w:t>
      </w:r>
      <w:r>
        <w:t xml:space="preserve">no</w:t>
      </w:r>
      <w:r>
        <w:t xml:space="preserve"> </w:t>
      </w:r>
      <w:r>
        <w:t xml:space="preserve">king,</w:t>
      </w:r>
      <w:r>
        <w:t xml:space="preserve"> </w:t>
      </w:r>
      <w:r>
        <w:t xml:space="preserve">no</w:t>
      </w:r>
      <w:r>
        <w:t xml:space="preserve"> </w:t>
      </w:r>
      <w:r>
        <w:t xml:space="preserve">year</w:t>
      </w:r>
    </w:p>
    <w:p>
      <w:pPr>
        <w:pStyle w:val="Author"/>
      </w:pPr>
      <w:r>
        <w:t xml:space="preserve">Uthaya</w:t>
      </w:r>
      <w:r>
        <w:t xml:space="preserve"> </w:t>
      </w:r>
      <w:r>
        <w:t xml:space="preserve">Veluppillai</w:t>
      </w:r>
      <w:r>
        <w:t xml:space="preserve"> </w:t>
      </w:r>
      <w:r>
        <w:t xml:space="preserve">and</w:t>
      </w:r>
      <w:r>
        <w:t xml:space="preserve"> </w:t>
      </w:r>
      <w:r>
        <w:t xml:space="preserve">Emmanuel</w:t>
      </w:r>
      <w:r>
        <w:t xml:space="preserve"> </w:t>
      </w:r>
      <w:r>
        <w:t xml:space="preserve">Francis</w:t>
      </w:r>
    </w:p>
    <w:p>
      <w:pPr>
        <w:pStyle w:val="FirstParagraph"/>
      </w:pPr>
      <w:r>
        <w:t xml:space="preserve">Identifier: DHARMA_INSCirkali00052</w:t>
      </w:r>
    </w:p>
    <w:p>
      <w:pPr>
        <w:pStyle w:val="BodyText"/>
      </w:pPr>
      <w:r>
        <w:t xml:space="preserve">Repository: Cīrkāḻi (tfa-cirkali-epigraphy)</w:t>
      </w:r>
    </w:p>
    <w:p>
      <w:pPr>
        <w:pStyle w:val="BodyText"/>
      </w:pPr>
      <w:r>
        <w:t xml:space="preserve">Commit: 2026-09-29 11:09 (9417b16), last modified 2026-09-29 11:09 (9417b16)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Fragment on an stray stone slab. The inscription was engraved on at least two stone slabs, of which the present one is the last. Mentions land boundaries.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Cs/>
          <w:i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ē</w:t>
      </w:r>
      <w:r>
        <w:t xml:space="preserve">, nor between</w:t>
      </w:r>
      <w:r>
        <w:t xml:space="preserve"> </w:t>
      </w:r>
      <w:r>
        <w:rPr>
          <w:iCs/>
          <w:i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[1×] 3/80 [1×] [3+] Itil 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(1/16) [2+] 3 catirattu 𑿦 1/2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ykālukku vaṭakku 1 &lt;kaṇṇāṟu&gt; 1 catira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[1×] 3/80 [1×] ⬦</w:t>
      </w:r>
      <w:r>
        <w:t xml:space="preserve"> </w:t>
      </w:r>
      <w:r>
        <w:rPr>
          <w:rStyle w:val="ColorGreen"/>
          <w:iCs/>
          <w:i/>
        </w:rPr>
        <w:t xml:space="preserve">[…]</w:t>
      </w:r>
      <w:r>
        <w:t xml:space="preserve"> </w:t>
      </w:r>
      <w:r>
        <w:t xml:space="preserve">UV.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ykālukku UV • The lacuna can be restored as</w:t>
      </w:r>
      <w:r>
        <w:t xml:space="preserve"> </w:t>
      </w:r>
      <w:r>
        <w:rPr>
          <w:iCs/>
          <w:i/>
        </w:rPr>
        <w:t xml:space="preserve">[vā]ykālukku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t xml:space="preserve">catira UV • The lacuna can be restored as</w:t>
      </w:r>
      <w:r>
        <w:t xml:space="preserve"> </w:t>
      </w:r>
      <w:r>
        <w:rPr>
          <w:iCs/>
          <w:i/>
        </w:rPr>
        <w:t xml:space="preserve">catira[ttu]</w:t>
      </w:r>
      <w:r>
        <w:t xml:space="preserve">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⟨1–3⟩</w:t>
      </w:r>
      <w:r>
        <w:t xml:space="preserve"> </w:t>
      </w:r>
      <w:r>
        <w:t xml:space="preserve">[too fragmentary to allow a translation]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 Veluppillai 2013 (CEC 52), based on autopsy and photos.</w:t>
      </w:r>
    </w:p>
    <w:p>
      <w:pPr>
        <w:pStyle w:val="BodyText"/>
      </w:pPr>
      <w:r>
        <w:t xml:space="preserve">This edition by Uthaya Veluppillai. Curated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[UV]</w:t>
      </w:r>
      <w:r>
        <w:t xml:space="preserve"> </w:t>
      </w:r>
      <w:r>
        <w:t xml:space="preserve">Veluppillai, Uthaya. 2013. “Cikāḻi : hymnes, héros, histoire. Rayonnement d’un lieu saint shivaïte au Pays Tamoul.” These de doctorat, Paris 3. Paris.</w:t>
      </w:r>
      <w:r>
        <w:t xml:space="preserve"> </w:t>
      </w:r>
      <w:hyperlink r:id="rId20">
        <w:r>
          <w:rPr>
            <w:rStyle w:val="Hyperlink"/>
          </w:rPr>
          <w:t xml:space="preserve">[URL]</w:t>
        </w:r>
      </w:hyperlink>
      <w:r>
        <w:t xml:space="preserve">. Page 343, item 52.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theses.fr/2013PA0300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theses.fr/2013PA03005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Cīrkāḻi, Brahmapurīśvara, fragment, no king, no year</dc:title>
  <dc:creator>Uthaya Veluppillai and Emmanuel Francis</dc:creator>
  <cp:keywords/>
  <dcterms:created xsi:type="dcterms:W3CDTF">2026-09-30T05:38:46Z</dcterms:created>
  <dcterms:modified xsi:type="dcterms:W3CDTF">2026-09-30T05:38:46Z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