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1381. Stela of Udong on the Stupa of Braḥ Ang Yai and Braḥ Ang Nay, 2460 of Buddhist Era (1917 CE)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DHARMA_INSCIK01381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texts/xml/DHARMA_INSCIK01381.xml</w:t>
      </w:r>
    </w:p>
    <w:p>
      <w:pPr>
        <w:pStyle w:val="BodyText"/>
      </w:pPr>
      <w:r>
        <w:t xml:space="preserve">Language: Modern Khmer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braḥ bu • 2460 ma • 1839 cu • 1279 chnāṁ msāña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nabva sakkha thṅai bu 2 roja khae Āsuca chnāṁ pārāṁṅa 1917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thṅai 3 khae Ukatūpa braḥ pāda saṁmteca braḥ ^sīsovatti cama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cakra baṅsa braḥ cau kruṅa kambūjādhiptī druṅa sāṅa braḥ caetti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naeḥ loe bhnaṁma braḥ rāja drābbhya khaeta saṁroṅa daṅa thvoe puna pancuḥ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braḥ Aṭṭhiḥ steca braḥ Aṅga yaiya ṇaya braḥ Aṅga yaiya prasūta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chnāṁ kura tri sakkha sugata chnāṁ roṅa Aṭṭha sakkha chnāṁ pārāṁṅa 1916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braḥ jansa 66 chnāṁ braḥ Aṅga ṇaya prasūta chnāṁ roṅa Aṭṭha sakkha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sugata chnāṁ thoḥ sapta sakkha chnāṁ pārāṁṅa 1915 braḥ jansa 60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chnāṁ jā braḥ rāja putrī braḥ pāda saṁmteca braḥ narottaṁma braḥ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cau kruṅa kambūjādhiptī niṅa ghuna cama mātā nuṁma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⟨2⟩</w:t>
      </w:r>
      <w:r>
        <w:t xml:space="preserve"> </w:t>
      </w:r>
      <w:r>
        <w:t xml:space="preserve">pārāṁṅa • There is a diacritic sign called "</w:t>
      </w:r>
      <w:r>
        <w:rPr>
          <w:i/>
          <w:iCs/>
        </w:rPr>
        <w:t xml:space="preserve">thmeñ kantula</w:t>
      </w:r>
      <w:r>
        <w:t xml:space="preserve"> </w:t>
      </w:r>
      <w:r>
        <w:t xml:space="preserve">(mouse teeth)" under the letter</w:t>
      </w:r>
      <w:r>
        <w:t xml:space="preserve"> </w:t>
      </w:r>
      <w:r>
        <w:rPr>
          <w:i/>
          <w:iCs/>
        </w:rPr>
        <w:t xml:space="preserve">rāṁ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^sīsovatti ⬦</w:t>
      </w:r>
      <w:r>
        <w:t xml:space="preserve"> </w:t>
      </w:r>
      <w:r>
        <w:rPr>
          <w:rStyle w:val="ColorGreen"/>
          <w:i/>
          <w:iCs/>
        </w:rPr>
        <w:t xml:space="preserve">sisovatti</w:t>
      </w:r>
      <w:r>
        <w:t xml:space="preserve"> </w:t>
      </w:r>
      <w:r>
        <w:t xml:space="preserve">RM. —</w:t>
      </w:r>
      <w:r>
        <w:t xml:space="preserve"> </w:t>
      </w:r>
      <w:r>
        <w:rPr>
          <w:rStyle w:val="ColorGray"/>
        </w:rPr>
        <w:t xml:space="preserve">⟨3⟩</w:t>
      </w:r>
      <w:r>
        <w:t xml:space="preserve"> </w:t>
      </w:r>
      <w:r>
        <w:t xml:space="preserve">cama • There are two dots after this word at the end of the line for alignment.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baṅsa • There is a diacritic sign on the letter</w:t>
      </w:r>
      <w:r>
        <w:t xml:space="preserve"> </w:t>
      </w:r>
      <w:r>
        <w:rPr>
          <w:i/>
          <w:iCs/>
        </w:rPr>
        <w:t xml:space="preserve">ba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⟨4⟩</w:t>
      </w:r>
      <w:r>
        <w:t xml:space="preserve"> </w:t>
      </w:r>
      <w:r>
        <w:t xml:space="preserve">kambūjādhiptī ⬦</w:t>
      </w:r>
      <w:r>
        <w:t xml:space="preserve"> </w:t>
      </w:r>
      <w:r>
        <w:rPr>
          <w:rStyle w:val="ColorGreen"/>
          <w:i/>
          <w:iCs/>
        </w:rPr>
        <w:t xml:space="preserve">kambūjādhipti</w:t>
      </w:r>
      <w:r>
        <w:t xml:space="preserve"> </w:t>
      </w:r>
      <w:r>
        <w:t xml:space="preserve">RM • There is a diacritic sign on the letter</w:t>
      </w:r>
      <w:r>
        <w:t xml:space="preserve"> </w:t>
      </w:r>
      <w:r>
        <w:rPr>
          <w:i/>
          <w:iCs/>
        </w:rPr>
        <w:t xml:space="preserve">ka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⟨5⟩</w:t>
      </w:r>
      <w:r>
        <w:t xml:space="preserve"> </w:t>
      </w:r>
      <w:r>
        <w:t xml:space="preserve">drābbhya • There is a diacritic sign on the letter</w:t>
      </w:r>
      <w:r>
        <w:t xml:space="preserve"> </w:t>
      </w:r>
      <w:r>
        <w:rPr>
          <w:i/>
          <w:iCs/>
        </w:rPr>
        <w:t xml:space="preserve">bbhya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yaiya ṇaya • The two words are written one on another. There is a "accolade" sign to combine the two words. • There is a diacritic sign called "</w:t>
      </w:r>
      <w:r>
        <w:rPr>
          <w:i/>
          <w:iCs/>
        </w:rPr>
        <w:t xml:space="preserve">thmeñ kantula</w:t>
      </w:r>
      <w:r>
        <w:t xml:space="preserve"> </w:t>
      </w:r>
      <w:r>
        <w:t xml:space="preserve">(mouse teeth)" under the letter</w:t>
      </w:r>
      <w:r>
        <w:t xml:space="preserve"> </w:t>
      </w:r>
      <w:r>
        <w:rPr>
          <w:i/>
          <w:iCs/>
        </w:rPr>
        <w:t xml:space="preserve">yyai</w:t>
      </w:r>
      <w:r>
        <w:t xml:space="preserve">. • The letter</w:t>
      </w:r>
      <w:r>
        <w:t xml:space="preserve"> </w:t>
      </w:r>
      <w:r>
        <w:rPr>
          <w:i/>
          <w:iCs/>
        </w:rPr>
        <w:t xml:space="preserve">ya</w:t>
      </w:r>
      <w:r>
        <w:t xml:space="preserve"> </w:t>
      </w:r>
      <w:r>
        <w:t xml:space="preserve">is written as subscript under the letter</w:t>
      </w:r>
      <w:r>
        <w:t xml:space="preserve"> </w:t>
      </w:r>
      <w:r>
        <w:rPr>
          <w:i/>
          <w:iCs/>
        </w:rPr>
        <w:t xml:space="preserve">ṇa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⟨6⟩</w:t>
      </w:r>
      <w:r>
        <w:t xml:space="preserve"> </w:t>
      </w:r>
      <w:r>
        <w:t xml:space="preserve">yaiya prasūta • There is a diacritic sign called "</w:t>
      </w:r>
      <w:r>
        <w:rPr>
          <w:i/>
          <w:iCs/>
        </w:rPr>
        <w:t xml:space="preserve">thmeñ kantula</w:t>
      </w:r>
      <w:r>
        <w:t xml:space="preserve"> </w:t>
      </w:r>
      <w:r>
        <w:t xml:space="preserve">(mouse teeth)" under the letter</w:t>
      </w:r>
      <w:r>
        <w:t xml:space="preserve"> </w:t>
      </w:r>
      <w:r>
        <w:rPr>
          <w:i/>
          <w:iCs/>
        </w:rPr>
        <w:t xml:space="preserve">yyai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⟨7⟩</w:t>
      </w:r>
      <w:r>
        <w:t xml:space="preserve"> </w:t>
      </w:r>
      <w:r>
        <w:t xml:space="preserve">Aṭṭha sakkha • There is a diacritic sign on the letter</w:t>
      </w:r>
      <w:r>
        <w:t xml:space="preserve"> </w:t>
      </w:r>
      <w:r>
        <w:rPr>
          <w:i/>
          <w:iCs/>
        </w:rPr>
        <w:t xml:space="preserve">sakkha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⟨7⟩</w:t>
      </w:r>
      <w:r>
        <w:t xml:space="preserve"> </w:t>
      </w:r>
      <w:r>
        <w:t xml:space="preserve">pārāṁṅa • There is a diacritic sign called "</w:t>
      </w:r>
      <w:r>
        <w:rPr>
          <w:i/>
          <w:iCs/>
        </w:rPr>
        <w:t xml:space="preserve">thmeñ kantula</w:t>
      </w:r>
      <w:r>
        <w:t xml:space="preserve"> </w:t>
      </w:r>
      <w:r>
        <w:t xml:space="preserve">(mouse teeth)" under the letter</w:t>
      </w:r>
      <w:r>
        <w:t xml:space="preserve"> </w:t>
      </w:r>
      <w:r>
        <w:rPr>
          <w:i/>
          <w:iCs/>
        </w:rPr>
        <w:t xml:space="preserve">rāṁ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⟨8⟩</w:t>
      </w:r>
      <w:r>
        <w:t xml:space="preserve"> </w:t>
      </w:r>
      <w:r>
        <w:t xml:space="preserve">jansa • The letter</w:t>
      </w:r>
      <w:r>
        <w:t xml:space="preserve"> </w:t>
      </w:r>
      <w:r>
        <w:rPr>
          <w:i/>
          <w:iCs/>
        </w:rPr>
        <w:t xml:space="preserve">sa</w:t>
      </w:r>
      <w:r>
        <w:t xml:space="preserve"> </w:t>
      </w:r>
      <w:r>
        <w:t xml:space="preserve">is written as subscript under the letter</w:t>
      </w:r>
      <w:r>
        <w:t xml:space="preserve"> </w:t>
      </w:r>
      <w:r>
        <w:rPr>
          <w:i/>
          <w:iCs/>
        </w:rPr>
        <w:t xml:space="preserve">na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⟨8⟩</w:t>
      </w:r>
      <w:r>
        <w:t xml:space="preserve"> </w:t>
      </w:r>
      <w:r>
        <w:t xml:space="preserve">ṇaya • The letter</w:t>
      </w:r>
      <w:r>
        <w:t xml:space="preserve"> </w:t>
      </w:r>
      <w:r>
        <w:rPr>
          <w:i/>
          <w:iCs/>
        </w:rPr>
        <w:t xml:space="preserve">ya</w:t>
      </w:r>
      <w:r>
        <w:t xml:space="preserve"> </w:t>
      </w:r>
      <w:r>
        <w:t xml:space="preserve">is written as subscript under the letter</w:t>
      </w:r>
      <w:r>
        <w:t xml:space="preserve"> </w:t>
      </w:r>
      <w:r>
        <w:rPr>
          <w:i/>
          <w:iCs/>
        </w:rPr>
        <w:t xml:space="preserve">ṇa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⟨9⟩</w:t>
      </w:r>
      <w:r>
        <w:t xml:space="preserve"> </w:t>
      </w:r>
      <w:r>
        <w:t xml:space="preserve">pārāṁṅa • There is a diacritic sign called "</w:t>
      </w:r>
      <w:r>
        <w:rPr>
          <w:i/>
          <w:iCs/>
        </w:rPr>
        <w:t xml:space="preserve">thmeñ kantula</w:t>
      </w:r>
      <w:r>
        <w:t xml:space="preserve"> </w:t>
      </w:r>
      <w:r>
        <w:t xml:space="preserve">(mouse teeth)" under the letter</w:t>
      </w:r>
      <w:r>
        <w:t xml:space="preserve"> </w:t>
      </w:r>
      <w:r>
        <w:rPr>
          <w:i/>
          <w:iCs/>
        </w:rPr>
        <w:t xml:space="preserve">rāṁ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⟨9⟩</w:t>
      </w:r>
      <w:r>
        <w:t xml:space="preserve"> </w:t>
      </w:r>
      <w:r>
        <w:t xml:space="preserve">jansa • The letter</w:t>
      </w:r>
      <w:r>
        <w:t xml:space="preserve"> </w:t>
      </w:r>
      <w:r>
        <w:rPr>
          <w:i/>
          <w:iCs/>
        </w:rPr>
        <w:t xml:space="preserve">sa</w:t>
      </w:r>
      <w:r>
        <w:t xml:space="preserve"> </w:t>
      </w:r>
      <w:r>
        <w:t xml:space="preserve">is written as subscript under the letter</w:t>
      </w:r>
      <w:r>
        <w:t xml:space="preserve"> </w:t>
      </w:r>
      <w:r>
        <w:rPr>
          <w:i/>
          <w:iCs/>
        </w:rPr>
        <w:t xml:space="preserve">na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⟨11⟩</w:t>
      </w:r>
      <w:r>
        <w:t xml:space="preserve"> </w:t>
      </w:r>
      <w:r>
        <w:t xml:space="preserve">kambūjādhiptī ⬦</w:t>
      </w:r>
      <w:r>
        <w:t xml:space="preserve"> </w:t>
      </w:r>
      <w:r>
        <w:rPr>
          <w:rStyle w:val="ColorGreen"/>
          <w:i/>
          <w:iCs/>
        </w:rPr>
        <w:t xml:space="preserve">kambūjādhipti</w:t>
      </w:r>
      <w:r>
        <w:t xml:space="preserve"> </w:t>
      </w:r>
      <w:r>
        <w:t xml:space="preserve">RM • There is a diacritic sign on the letter</w:t>
      </w:r>
      <w:r>
        <w:t xml:space="preserve"> </w:t>
      </w:r>
      <w:r>
        <w:rPr>
          <w:i/>
          <w:iCs/>
        </w:rPr>
        <w:t xml:space="preserve">ka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⟨11⟩</w:t>
      </w:r>
      <w:r>
        <w:t xml:space="preserve"> </w:t>
      </w:r>
      <w:r>
        <w:t xml:space="preserve">nuṁma • The word is written in round brackets.</w:t>
      </w:r>
    </w:p>
    <w:p>
      <w:pPr>
        <w:pStyle w:val="Heading1"/>
      </w:pPr>
      <w:r>
        <w:t xml:space="preserve">Translation into French by Men 2007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En 2460 de l’ère bouddhique, 1839 de la grande ère, 1279 de la petite ère, en l’année du Serpent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neuvième de la décade, le mercredi deuxième de la quinzaine sombre, du mois d’</w:t>
      </w:r>
      <w:r>
        <w:rPr>
          <w:i/>
          <w:iCs/>
        </w:rPr>
        <w:t xml:space="preserve">asoch</w:t>
      </w:r>
      <w:r>
        <w:t xml:space="preserve">, 1917 de l’ère chrétienne,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le 3 octobre, Sa Majesté Sisowath Châm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Chakrapung, roi du Cambodge ⟨fit⟩ construire ce saint stoupa</w:t>
      </w:r>
    </w:p>
    <w:p>
      <w:pPr>
        <w:pStyle w:val="BodyText"/>
      </w:pPr>
      <w:r>
        <w:rPr>
          <w:rStyle w:val="ColorGray"/>
        </w:rPr>
        <w:t xml:space="preserve">⟨5⟩</w:t>
      </w:r>
      <w:r>
        <w:t xml:space="preserve"> </w:t>
      </w:r>
      <w:r>
        <w:t xml:space="preserve">sur la colline de Preah Reach Troap, située dans la province de Sâmraong Tông afin d’organiser la cérémonie de dépôts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des cendres de princesses, Ang Yai et Âng Nây. Preah Âng Yai naquit</w:t>
      </w:r>
    </w:p>
    <w:p>
      <w:pPr>
        <w:pStyle w:val="BodyText"/>
      </w:pPr>
      <w:r>
        <w:rPr>
          <w:rStyle w:val="ColorGray"/>
        </w:rPr>
        <w:t xml:space="preserve">⟨7⟩</w:t>
      </w:r>
      <w:r>
        <w:t xml:space="preserve"> </w:t>
      </w:r>
      <w:r>
        <w:t xml:space="preserve">en l’année du Porc troisième de la décade, elle mourut en l’année du Naga huitième de la décade, 1916 de l’ère chrétienne,</w:t>
      </w:r>
    </w:p>
    <w:p>
      <w:pPr>
        <w:pStyle w:val="BodyText"/>
      </w:pPr>
      <w:r>
        <w:rPr>
          <w:rStyle w:val="ColorGray"/>
        </w:rPr>
        <w:t xml:space="preserve">⟨8⟩</w:t>
      </w:r>
      <w:r>
        <w:t xml:space="preserve"> </w:t>
      </w:r>
      <w:r>
        <w:t xml:space="preserve">à l’âge de 66 ans. Preah Âng Nây naquit en l’année du Naga huitième de la décade,</w:t>
      </w:r>
    </w:p>
    <w:p>
      <w:pPr>
        <w:pStyle w:val="BodyText"/>
      </w:pPr>
      <w:r>
        <w:rPr>
          <w:rStyle w:val="ColorGray"/>
        </w:rPr>
        <w:t xml:space="preserve">⟨9⟩</w:t>
      </w:r>
      <w:r>
        <w:t xml:space="preserve"> </w:t>
      </w:r>
      <w:r>
        <w:t xml:space="preserve">elle mourut en l’année du Lièvre septième de la décade, 1915 à l’âge de 60 ans.</w:t>
      </w:r>
    </w:p>
    <w:p>
      <w:pPr>
        <w:pStyle w:val="BodyText"/>
      </w:pPr>
      <w:r>
        <w:rPr>
          <w:rStyle w:val="ColorGray"/>
        </w:rPr>
        <w:t xml:space="preserve">⟨10⟩</w:t>
      </w:r>
      <w:r>
        <w:t xml:space="preserve"> </w:t>
      </w:r>
      <w:r>
        <w:t xml:space="preserve">⟨Elles⟩ étaient les filles de Sa Majesté Norodom,</w:t>
      </w:r>
    </w:p>
    <w:p>
      <w:pPr>
        <w:pStyle w:val="BodyText"/>
      </w:pPr>
      <w:r>
        <w:rPr>
          <w:rStyle w:val="ColorGray"/>
        </w:rPr>
        <w:t xml:space="preserve">⟨11⟩</w:t>
      </w:r>
      <w:r>
        <w:t xml:space="preserve"> </w:t>
      </w:r>
      <w:r>
        <w:t xml:space="preserve">roi du Cambodge et de la Khun Châm Meada nommée Num.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Rath Sambath Men (2007, pp. 53–56) with a French translation in roman and Khmer script; the variants of reading are taken from the roman script. Re-edited here by Kunthea Chhom based on the figure in Rath Sambath Men’s thesis on p. 138.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[RM]</w:t>
      </w:r>
      <w:r>
        <w:t xml:space="preserve"> </w:t>
      </w:r>
      <w:r>
        <w:t xml:space="preserve">Men, Rath Sambath. 2007. “Les stoupas et les temples de la colline d’Oudong.” Thesis, Institut National des Langues et Civilisations Orientales. No place.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Pages 53–56.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sharedocs.huma-num.fr/wl/?id=wz1hQ3PHuRuOiQBC6gtkVXgI2bfLwjm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sharedocs.huma-num.fr/wl/?id=wz1hQ3PHuRuOiQBC6gtkVXgI2bfLwjmj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1381. Stela of Udong on the Stupa of Braḥ Ang Yai and Braḥ Ang Nay, 2460 of Buddhist Era (1917 CE)</dc:title>
  <dc:creator>Kunthea Chhom</dc:creator>
  <cp:keywords/>
  <dcterms:created xsi:type="dcterms:W3CDTF">2026-10-26T19:56:36Z</dcterms:created>
  <dcterms:modified xsi:type="dcterms:W3CDTF">2026-10-26T19:56:36Z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