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1270. Fragment of Prasat Preah Ko, Ta Keo, 5th-6th century CE</w:t>
      </w:r>
    </w:p>
    <w:p>
      <w:pPr>
        <w:pStyle w:val="Author"/>
      </w:pPr>
      <w:r>
        <w:t xml:space="preserve">Kunthea Chhom, Arlo Griffiths and Dominic Goodall</w:t>
      </w:r>
    </w:p>
    <w:p>
      <w:pPr>
        <w:pStyle w:val="FirstParagraph"/>
      </w:pPr>
      <w:r>
        <w:t xml:space="preserve">Authors of digital edition: Kunthea Chhom, Arlo Griffiths, Dominic Goodall</w:t>
      </w:r>
    </w:p>
    <w:p>
      <w:pPr>
        <w:pStyle w:val="BodyText"/>
      </w:pPr>
      <w:r>
        <w:t xml:space="preserve">Identifier: DHARMA_INSCIK01270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texts/xml/DHARMA_INSCIK01270.xml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fifth-sixth century CE. The</w:t>
      </w:r>
      <w:r>
        <w:t xml:space="preserve"> </w:t>
      </w:r>
      <w:r>
        <w:rPr>
          <w:i/>
          <w:iCs/>
        </w:rPr>
        <w:t xml:space="preserve">akṣara</w:t>
      </w:r>
      <w:r>
        <w:t xml:space="preserve">s have very long ornamental descenders, as in</w:t>
      </w:r>
      <w:r>
        <w:t xml:space="preserve"> </w:t>
      </w:r>
      <w:hyperlink r:id="rId9">
        <w:r>
          <w:rPr>
            <w:rStyle w:val="Hyperlink"/>
          </w:rPr>
          <w:t xml:space="preserve">K. 40</w:t>
        </w:r>
      </w:hyperlink>
      <w:r>
        <w:t xml:space="preserve"> </w:t>
      </w:r>
      <w:r>
        <w:t xml:space="preserve">and</w:t>
      </w:r>
      <w:r>
        <w:t xml:space="preserve"> </w:t>
      </w:r>
      <w:hyperlink r:id="rId10">
        <w:r>
          <w:rPr>
            <w:rStyle w:val="Hyperlink"/>
          </w:rPr>
          <w:t xml:space="preserve">K. 1515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 Uncertain meter</w:t>
      </w:r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[…][1×](tatra)ś(ī)tyāyam abhūn mahākra[t](u)[ḥ]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... this (</w:t>
      </w:r>
      <w:r>
        <w:rPr>
          <w:i/>
          <w:iCs/>
        </w:rPr>
        <w:t xml:space="preserve">ayam</w:t>
      </w:r>
      <w:r>
        <w:t xml:space="preserve">) great sacrifice (</w:t>
      </w:r>
      <w:r>
        <w:rPr>
          <w:i/>
          <w:iCs/>
        </w:rPr>
        <w:t xml:space="preserve">mahākratuḥ</w:t>
      </w:r>
      <w:r>
        <w:t xml:space="preserve">) took place (</w:t>
      </w:r>
      <w:r>
        <w:rPr>
          <w:i/>
          <w:iCs/>
        </w:rPr>
        <w:t xml:space="preserve">abhūt</w:t>
      </w:r>
      <w:r>
        <w:t xml:space="preserve">) using eighty (</w:t>
      </w:r>
      <w:r>
        <w:rPr>
          <w:i/>
          <w:iCs/>
        </w:rPr>
        <w:t xml:space="preserve">aśītyā</w:t>
      </w:r>
      <w:r>
        <w:t xml:space="preserve">) ...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 remaining text is compatible with three at least three verse types, namely</w:t>
      </w:r>
      <w:r>
        <w:t xml:space="preserve"> </w:t>
      </w:r>
      <w:r>
        <w:rPr>
          <w:i/>
          <w:iCs/>
        </w:rPr>
        <w:t xml:space="preserve">indravaṁśā</w:t>
      </w:r>
      <w:r>
        <w:t xml:space="preserve">,</w:t>
      </w:r>
      <w:r>
        <w:t xml:space="preserve"> </w:t>
      </w:r>
      <w:r>
        <w:rPr>
          <w:i/>
          <w:iCs/>
        </w:rPr>
        <w:t xml:space="preserve">vaṁśamālā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vaṁśastha</w:t>
      </w:r>
      <w:r>
        <w:t xml:space="preserve">, the latter being rather common in Cambodian Sanskrit inscriptions.</w:t>
      </w:r>
    </w:p>
    <w:p>
      <w:pPr>
        <w:pStyle w:val="BodyText"/>
      </w:pPr>
      <w:r>
        <w:t xml:space="preserve">Epic Sanskrit texts are full of</w:t>
      </w:r>
      <w:r>
        <w:t xml:space="preserve"> </w:t>
      </w:r>
      <w:r>
        <w:rPr>
          <w:i/>
          <w:iCs/>
        </w:rPr>
        <w:t xml:space="preserve">rājasūya</w:t>
      </w:r>
      <w:r>
        <w:t xml:space="preserve">s and</w:t>
      </w:r>
      <w:r>
        <w:t xml:space="preserve"> </w:t>
      </w:r>
      <w:r>
        <w:rPr>
          <w:i/>
          <w:iCs/>
        </w:rPr>
        <w:t xml:space="preserve">aśvamedha</w:t>
      </w:r>
      <w:r>
        <w:t xml:space="preserve">s that are described as</w:t>
      </w:r>
      <w:r>
        <w:t xml:space="preserve"> </w:t>
      </w:r>
      <w:r>
        <w:rPr>
          <w:i/>
          <w:iCs/>
        </w:rPr>
        <w:t xml:space="preserve">mahākratu</w:t>
      </w:r>
      <w:r>
        <w:t xml:space="preserve">. If we assume, despite the problem formulated in our apparatus, that the text contained the word</w:t>
      </w:r>
      <w:r>
        <w:t xml:space="preserve"> </w:t>
      </w:r>
      <w:r>
        <w:rPr>
          <w:i/>
          <w:iCs/>
        </w:rPr>
        <w:t xml:space="preserve">aśīti</w:t>
      </w:r>
      <w:r>
        <w:t xml:space="preserve"> </w:t>
      </w:r>
      <w:r>
        <w:t xml:space="preserve">meaning “eighty”, and that this word qualified officiants, or sacrificial victims, it would mean that indeed the text was dealing with a rather large-scale ritual.</w:t>
      </w:r>
    </w:p>
    <w:p>
      <w:pPr>
        <w:pStyle w:val="BodyText"/>
      </w:pPr>
      <w:r>
        <w:rPr>
          <w:rStyle w:val="ColorGray"/>
        </w:rPr>
        <w:t xml:space="preserve">⟨1⟩</w:t>
      </w:r>
      <w:r>
        <w:t xml:space="preserve"> </w:t>
      </w:r>
      <w:r>
        <w:t xml:space="preserve">It seems impossible to interpret the sequence</w:t>
      </w:r>
      <w:r>
        <w:t xml:space="preserve"> </w:t>
      </w:r>
      <w:r>
        <w:rPr>
          <w:i/>
          <w:iCs/>
        </w:rPr>
        <w:t xml:space="preserve">ś(ī)tyāyam</w:t>
      </w:r>
      <w:r>
        <w:t xml:space="preserve"> </w:t>
      </w:r>
      <w:r>
        <w:t xml:space="preserve">otherwise than as containing the words</w:t>
      </w:r>
      <w:r>
        <w:t xml:space="preserve"> </w:t>
      </w:r>
      <w:r>
        <w:rPr>
          <w:i/>
          <w:iCs/>
        </w:rPr>
        <w:t xml:space="preserve">aśītyā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ayam</w:t>
      </w:r>
      <w:r>
        <w:t xml:space="preserve">. However, our tentative reading of the preceding</w:t>
      </w:r>
      <w:r>
        <w:t xml:space="preserve"> </w:t>
      </w:r>
      <w:r>
        <w:rPr>
          <w:i/>
          <w:iCs/>
        </w:rPr>
        <w:t xml:space="preserve">akṣara</w:t>
      </w:r>
      <w:r>
        <w:t xml:space="preserve"> </w:t>
      </w:r>
      <w:r>
        <w:t xml:space="preserve">as</w:t>
      </w:r>
      <w:r>
        <w:t xml:space="preserve"> </w:t>
      </w:r>
      <w:r>
        <w:rPr>
          <w:i/>
          <w:iCs/>
        </w:rPr>
        <w:t xml:space="preserve">tra</w:t>
      </w:r>
      <w:r>
        <w:t xml:space="preserve"> </w:t>
      </w:r>
      <w:r>
        <w:t xml:space="preserve">is not compatible with the idea that the text had the word</w:t>
      </w:r>
      <w:r>
        <w:t xml:space="preserve"> </w:t>
      </w:r>
      <w:r>
        <w:rPr>
          <w:i/>
          <w:iCs/>
        </w:rPr>
        <w:t xml:space="preserve">aśīti</w:t>
      </w:r>
      <w:r>
        <w:t xml:space="preserve">: we would need</w:t>
      </w:r>
      <w:r>
        <w:t xml:space="preserve"> </w:t>
      </w:r>
      <w:r>
        <w:rPr>
          <w:i/>
          <w:iCs/>
        </w:rPr>
        <w:t xml:space="preserve">trā</w:t>
      </w:r>
      <w:r>
        <w:t xml:space="preserve">,</w:t>
      </w:r>
      <w:r>
        <w:t xml:space="preserve"> </w:t>
      </w:r>
      <w:r>
        <w:rPr>
          <w:i/>
          <w:iCs/>
        </w:rPr>
        <w:t xml:space="preserve">tro</w:t>
      </w:r>
      <w:r>
        <w:t xml:space="preserve">,</w:t>
      </w:r>
      <w:r>
        <w:t xml:space="preserve"> </w:t>
      </w:r>
      <w:r>
        <w:rPr>
          <w:i/>
          <w:iCs/>
        </w:rPr>
        <w:t xml:space="preserve">tre</w:t>
      </w:r>
      <w:r>
        <w:t xml:space="preserve">,</w:t>
      </w:r>
      <w:r>
        <w:t xml:space="preserve"> </w:t>
      </w:r>
      <w:r>
        <w:rPr>
          <w:i/>
          <w:iCs/>
        </w:rPr>
        <w:t xml:space="preserve">tya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tva</w:t>
      </w:r>
      <w:r>
        <w:t xml:space="preserve"> </w:t>
      </w:r>
      <w:r>
        <w:t xml:space="preserve">before</w:t>
      </w:r>
      <w:r>
        <w:t xml:space="preserve"> </w:t>
      </w:r>
      <w:r>
        <w:rPr>
          <w:i/>
          <w:iCs/>
        </w:rPr>
        <w:t xml:space="preserve">śī</w:t>
      </w:r>
      <w:r>
        <w:t xml:space="preserve">, but we are unable to match what we see on the photographs with any of those</w:t>
      </w:r>
      <w:r>
        <w:t xml:space="preserve"> </w:t>
      </w:r>
      <w:r>
        <w:rPr>
          <w:i/>
          <w:iCs/>
        </w:rPr>
        <w:t xml:space="preserve">akṣara</w:t>
      </w:r>
      <w:r>
        <w:t xml:space="preserve">s.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by Arlo Griffiths &amp; Kunthea Chhom, in consultation with Dominic Goodall, from the photographs KPreah Kô - 004 - 029.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CIK00040" TargetMode="External" /><Relationship Type="http://schemas.openxmlformats.org/officeDocument/2006/relationships/hyperlink" Id="rId10" Target="https://dharmalekha.info/texts/INSCIK015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CIK00040" TargetMode="External" /><Relationship Type="http://schemas.openxmlformats.org/officeDocument/2006/relationships/hyperlink" Id="rId10" Target="https://dharmalekha.info/texts/INSCIK01515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1270. Fragment of Prasat Preah Ko, Ta Keo, 5th-6th century CE</dc:title>
  <dc:creator>Kunthea Chhom, Arlo Griffiths and Dominic Goodall</dc:creator>
  <cp:keywords/>
  <dcterms:created xsi:type="dcterms:W3CDTF">2026-10-26T14:43:18Z</dcterms:created>
  <dcterms:modified xsi:type="dcterms:W3CDTF">2026-10-26T14:43:18Z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