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 884. Inscription on a Buddha statue of Trapeang Veng, Tra Vinh province, 6th-7th century Śaka</w:t>
      </w:r>
    </w:p>
    <w:p>
      <w:pPr>
        <w:pStyle w:val="Author"/>
      </w:pPr>
      <w:r>
        <w:t xml:space="preserve">Kunthea Chhom, George Cœdès and Arlo Griffiths</w:t>
      </w:r>
    </w:p>
    <w:p>
      <w:pPr>
        <w:pStyle w:val="FirstParagraph"/>
      </w:pPr>
      <w:r>
        <w:t xml:space="preserve">Authors of digital edition: Kunthea Chhom, George Cœdès, Arlo Griffiths</w:t>
      </w:r>
    </w:p>
    <w:p>
      <w:pPr>
        <w:pStyle w:val="BodyText"/>
      </w:pPr>
      <w:r>
        <w:t xml:space="preserve">Identifier: DHARMA_INSCIK00884</w:t>
      </w:r>
    </w:p>
    <w:p>
      <w:pPr>
        <w:pStyle w:val="BodyText"/>
      </w:pPr>
      <w:r>
        <w:t xml:space="preserve">Repository: Khmer (tfc-khmer-epigraphy)</w:t>
      </w:r>
    </w:p>
    <w:p>
      <w:pPr>
        <w:pStyle w:val="BodyText"/>
      </w:pPr>
      <w:r>
        <w:t xml:space="preserve">File path: texts/xml/DHARMA_INSCIK00884.xml</w:t>
      </w:r>
    </w:p>
    <w:p>
      <w:pPr>
        <w:pStyle w:val="BodyText"/>
      </w:pPr>
      <w:r>
        <w:t xml:space="preserve">Language: Old Khmer [Khmer]</w:t>
      </w:r>
    </w:p>
    <w:p>
      <w:pPr>
        <w:pStyle w:val="BodyText"/>
      </w:pPr>
      <w:r>
        <w:t xml:space="preserve">Commit: 2026-09-29 15:16 (cb76c64), last modified 2026-09-17 01:54 (2c24a58)</w:t>
      </w:r>
    </w:p>
    <w:p>
      <w:pPr>
        <w:pStyle w:val="Heading1"/>
      </w:pPr>
      <w:r>
        <w:t xml:space="preserve">Palaeographic description</w:t>
      </w:r>
    </w:p>
    <w:p>
      <w:pPr>
        <w:pStyle w:val="FirstParagraph"/>
      </w:pPr>
      <w:r>
        <w:t xml:space="preserve">The lettering is characteristic of the seventh century CE.</w:t>
      </w:r>
    </w:p>
    <w:p>
      <w:r>
        <w:pict>
          <v:rect style="width:0;height:1.5pt" o:hralign="center" o:hrstd="t" o:hr="t"/>
        </w:pict>
      </w:r>
    </w:p>
    <w:p>
      <w:pPr>
        <w:pStyle w:val="Heading1"/>
      </w:pPr>
      <w:r>
        <w:t xml:space="preserve">Edition</w:t>
      </w:r>
    </w:p>
    <w:p>
      <w:pPr>
        <w:pStyle w:val="FirstParagraph"/>
      </w:pPr>
      <w:r>
        <w:rPr>
          <w:rStyle w:val="ColorGray"/>
        </w:rPr>
        <w:t xml:space="preserve">⟨Item A: Lotus Petal⟩</w:t>
      </w:r>
      <w:r>
        <w:rPr>
          <w:rStyle w:val="ColorGray"/>
        </w:rPr>
        <w:t xml:space="preserve"> </w:t>
      </w:r>
      <w:r>
        <w:rPr>
          <w:rStyle w:val="ColorGray"/>
        </w:rPr>
        <w:t xml:space="preserve"> </w:t>
      </w:r>
      <w:r>
        <w:rPr>
          <w:rStyle w:val="ColorGray"/>
        </w:rPr>
        <w:t xml:space="preserve">⟨A1⟩</w:t>
      </w:r>
      <w:r>
        <w:rPr>
          <w:rStyle w:val="ColorGray"/>
        </w:rPr>
        <w:t xml:space="preserve"> </w:t>
      </w:r>
      <w:r>
        <w:t xml:space="preserve">po cas·</w:t>
      </w:r>
    </w:p>
    <w:p>
      <w:pPr>
        <w:pStyle w:val="BodyText"/>
      </w:pPr>
      <w:r>
        <w:rPr>
          <w:rStyle w:val="ColorGray"/>
        </w:rPr>
        <w:t xml:space="preserve">⟨Item B: Lotus Petal⟩</w:t>
      </w:r>
      <w:r>
        <w:rPr>
          <w:rStyle w:val="ColorGray"/>
        </w:rPr>
        <w:t xml:space="preserve"> </w:t>
      </w:r>
      <w:r>
        <w:rPr>
          <w:rStyle w:val="ColorGray"/>
        </w:rPr>
        <w:t xml:space="preserve"> </w:t>
      </w:r>
      <w:r>
        <w:rPr>
          <w:rStyle w:val="ColorGray"/>
        </w:rPr>
        <w:t xml:space="preserve">⟨B1⟩</w:t>
      </w:r>
      <w:r>
        <w:rPr>
          <w:rStyle w:val="ColorGray"/>
        </w:rPr>
        <w:t xml:space="preserve"> </w:t>
      </w:r>
      <w:r>
        <w:t xml:space="preserve">Āryya</w:t>
      </w:r>
    </w:p>
    <w:p>
      <w:pPr>
        <w:pStyle w:val="BodyText"/>
      </w:pPr>
      <w:r>
        <w:rPr>
          <w:rStyle w:val="ColorGray"/>
        </w:rPr>
        <w:t xml:space="preserve">⟨Item C: Lotus Petal⟩</w:t>
      </w:r>
      <w:r>
        <w:rPr>
          <w:rStyle w:val="ColorGray"/>
        </w:rPr>
        <w:t xml:space="preserve"> </w:t>
      </w:r>
      <w:r>
        <w:rPr>
          <w:rStyle w:val="ColorGray"/>
        </w:rPr>
        <w:t xml:space="preserve"> </w:t>
      </w:r>
      <w:r>
        <w:rPr>
          <w:rStyle w:val="ColorGray"/>
        </w:rPr>
        <w:t xml:space="preserve">⟨C1⟩</w:t>
      </w:r>
      <w:r>
        <w:rPr>
          <w:rStyle w:val="ColorGray"/>
        </w:rPr>
        <w:t xml:space="preserve"> </w:t>
      </w:r>
      <w:r>
        <w:t xml:space="preserve">dat·</w:t>
      </w:r>
    </w:p>
    <w:p>
      <w:pPr>
        <w:pStyle w:val="Heading1"/>
      </w:pPr>
      <w:r>
        <w:t xml:space="preserve">Apparatus</w:t>
      </w:r>
    </w:p>
    <w:p>
      <w:pPr>
        <w:pStyle w:val="FirstParagraph"/>
      </w:pPr>
      <w:r>
        <w:rPr>
          <w:rStyle w:val="ColorGray"/>
        </w:rPr>
        <w:t xml:space="preserve">⟨B1⟩</w:t>
      </w:r>
      <w:r>
        <w:t xml:space="preserve"> </w:t>
      </w:r>
      <w:r>
        <w:t xml:space="preserve">Āryya ⬦</w:t>
      </w:r>
      <w:r>
        <w:t xml:space="preserve"> </w:t>
      </w:r>
      <w:r>
        <w:rPr>
          <w:rStyle w:val="ColorGreen"/>
          <w:i/>
          <w:iCs/>
        </w:rPr>
        <w:t xml:space="preserve">sūryya</w:t>
      </w:r>
      <w:r>
        <w:t xml:space="preserve"> </w:t>
      </w:r>
      <w:r>
        <w:t xml:space="preserve">GC.</w:t>
      </w:r>
    </w:p>
    <w:p>
      <w:pPr>
        <w:pStyle w:val="Heading1"/>
      </w:pPr>
      <w:r>
        <w:t xml:space="preserve">Translation</w:t>
      </w:r>
    </w:p>
    <w:p>
      <w:pPr>
        <w:pStyle w:val="FirstParagraph"/>
      </w:pPr>
      <w:r>
        <w:rPr>
          <w:rStyle w:val="ColorGray"/>
        </w:rPr>
        <w:t xml:space="preserve">⟨1⟩</w:t>
      </w:r>
      <w:r>
        <w:t xml:space="preserve"> </w:t>
      </w:r>
      <w:r>
        <w:t xml:space="preserve">Venerable Āryadatta.</w:t>
      </w:r>
    </w:p>
    <w:p>
      <w:pPr>
        <w:pStyle w:val="Heading1"/>
      </w:pPr>
      <w:r>
        <w:t xml:space="preserve">Commentary</w:t>
      </w:r>
    </w:p>
    <w:p>
      <w:pPr>
        <w:pStyle w:val="FirstParagraph"/>
      </w:pPr>
      <w:r>
        <w:t xml:space="preserve">The three lotus pedestals bearing the inscription are on the pedestal of a seated Buddha statue. The inscription is written on the back of the statue and upside down. As G. Coedès suggests, the name should be the statue’s founder’s rather than that of the statue and the honorific title</w:t>
      </w:r>
      <w:r>
        <w:t xml:space="preserve"> </w:t>
      </w:r>
      <w:r>
        <w:rPr>
          <w:i/>
          <w:iCs/>
        </w:rPr>
        <w:t xml:space="preserve">pu caḥ Añ</w:t>
      </w:r>
      <w:r>
        <w:t xml:space="preserve"> </w:t>
      </w:r>
      <w:r>
        <w:t xml:space="preserve">is the equivalent de</w:t>
      </w:r>
      <w:r>
        <w:t xml:space="preserve"> </w:t>
      </w:r>
      <w:r>
        <w:rPr>
          <w:i/>
          <w:iCs/>
        </w:rPr>
        <w:t xml:space="preserve">sthavira</w:t>
      </w:r>
      <w:r>
        <w:t xml:space="preserve"> </w:t>
      </w:r>
      <w:r>
        <w:t xml:space="preserve">as attested in the inscription of Vat Prei Veal.</w:t>
      </w:r>
    </w:p>
    <w:p>
      <w:pPr>
        <w:pStyle w:val="Heading1"/>
      </w:pPr>
      <w:r>
        <w:t xml:space="preserve">Bibliography</w:t>
      </w:r>
    </w:p>
    <w:p>
      <w:pPr>
        <w:pStyle w:val="FirstParagraph"/>
      </w:pPr>
      <w:r>
        <w:t xml:space="preserve">First edited by George Cœdès (1937–1966, vol. 6, p. 69) without translation, re-edited here by Arlo Griffiths &amp; Kunthea Chhom from the estampage EFEO n. 1148 and the photographs of the statue.</w:t>
      </w:r>
    </w:p>
    <w:p>
      <w:pPr>
        <w:pStyle w:val="Heading2"/>
      </w:pPr>
      <w:r>
        <w:t xml:space="preserve">Primary</w:t>
      </w:r>
    </w:p>
    <w:p>
      <w:pPr>
        <w:pStyle w:val="FirstParagraph"/>
      </w:pPr>
      <w:r>
        <w:rPr>
          <w:b/>
          <w:bCs/>
        </w:rPr>
        <w:t xml:space="preserve">[GC]</w:t>
      </w:r>
      <w:r>
        <w:t xml:space="preserve"> </w:t>
      </w:r>
      <w:r>
        <w:t xml:space="preserve">Cœdès, George. 1937–1966.</w:t>
      </w:r>
      <w:r>
        <w:t xml:space="preserve"> </w:t>
      </w:r>
      <w:r>
        <w:rPr>
          <w:i/>
          <w:iCs/>
        </w:rPr>
        <w:t xml:space="preserve">Inscriptions du Cambodge I-VIII</w:t>
      </w:r>
      <w:r>
        <w:t xml:space="preserve">. Collection de textes et documents sur l’Indochine 3. Hanoi; Paris: Imprimerie d’Extrême-Orient. Volume 6, page 69.</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884. Inscription on a Buddha statue of Trapeang Veng, Tra Vinh province, 6th-7th century Śaka</dc:title>
  <dc:creator>Kunthea Chhom, George Cœdès and Arlo Griffiths</dc:creator>
  <cp:keywords/>
  <dcterms:created xsi:type="dcterms:W3CDTF">2026-10-01T06:07:14Z</dcterms:created>
  <dcterms:modified xsi:type="dcterms:W3CDTF">2026-10-01T06:07:14Z</dcterms:modified>
</cp:coreProperties>
</file>

<file path=docProps/custom.xml><?xml version="1.0" encoding="utf-8"?>
<Properties xmlns="http://schemas.openxmlformats.org/officeDocument/2006/custom-properties" xmlns:vt="http://schemas.openxmlformats.org/officeDocument/2006/docPropsVTypes"/>
</file>