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K. 278. Doorjamb at Prasat Ta Keo, 10th century Śaka</w:t>
      </w:r>
    </w:p>
    <w:p>
      <w:pPr>
        <w:pStyle w:val="Author"/>
      </w:pPr>
      <w:r>
        <w:t xml:space="preserve">Kunthea Chhom</w:t>
      </w:r>
    </w:p>
    <w:p>
      <w:pPr>
        <w:pStyle w:val="FirstParagraph"/>
      </w:pPr>
      <w:r>
        <w:t xml:space="preserve">Author of digital edition: Kunthea Chhom</w:t>
      </w:r>
    </w:p>
    <w:p>
      <w:pPr>
        <w:pStyle w:val="BodyText"/>
      </w:pPr>
      <w:r>
        <w:t xml:space="preserve">Identifier: DHARMA_INSCIK00278</w:t>
      </w:r>
    </w:p>
    <w:p>
      <w:pPr>
        <w:pStyle w:val="BodyText"/>
      </w:pPr>
      <w:r>
        <w:t xml:space="preserve">Repository: Khmer (tfc-khmer-epigraphy)</w:t>
      </w:r>
    </w:p>
    <w:p>
      <w:pPr>
        <w:pStyle w:val="BodyText"/>
      </w:pPr>
      <w:r>
        <w:t xml:space="preserve">File path: texts/xml/DHARMA_INSCIK00278.xml</w:t>
      </w:r>
    </w:p>
    <w:p>
      <w:pPr>
        <w:pStyle w:val="BodyText"/>
      </w:pPr>
      <w:r>
        <w:t xml:space="preserve">Language: Sanskrit [Khmer]</w:t>
      </w:r>
    </w:p>
    <w:p>
      <w:pPr>
        <w:pStyle w:val="BodyText"/>
      </w:pPr>
      <w:r>
        <w:t xml:space="preserve">Commit: 2026-11-04 14:13 (9350a79), last modified 2026-09-17 01:54 (2c24a58)</w:t>
      </w:r>
    </w:p>
    <w:p>
      <w:pPr>
        <w:pStyle w:val="Heading1"/>
      </w:pPr>
      <w:r>
        <w:t xml:space="preserve">Palaeographic description</w:t>
      </w:r>
    </w:p>
    <w:p>
      <w:pPr>
        <w:pStyle w:val="FirstParagraph"/>
      </w:pPr>
      <w:r>
        <w:t xml:space="preserve">The lettering is characteristic of the eleventh century CE.</w:t>
      </w:r>
    </w:p>
    <w:p>
      <w:r>
        <w:pict>
          <v:rect style="width:0;height:1.5pt" o:hralign="center" o:hrstd="t" o:hr="t"/>
        </w:pict>
      </w:r>
    </w:p>
    <w:p>
      <w:pPr>
        <w:pStyle w:val="Heading1"/>
      </w:pPr>
      <w:r>
        <w:t xml:space="preserve">Edition</w:t>
      </w:r>
    </w:p>
    <w:p>
      <w:pPr>
        <w:pStyle w:val="FirstParagraph"/>
      </w:pPr>
      <w:r>
        <w:t xml:space="preserve">1.</w:t>
      </w:r>
      <w:r>
        <w:t xml:space="preserve"> </w:t>
      </w:r>
      <w:hyperlink r:id="rId9">
        <w:r>
          <w:rPr>
            <w:rStyle w:val="Hyperlink"/>
          </w:rPr>
          <w:t xml:space="preserve">Anuṣṭubh</w:t>
        </w:r>
      </w:hyperlink>
    </w:p>
    <w:p>
      <w:pPr>
        <w:pStyle w:val="BodyText"/>
      </w:pPr>
      <w:r>
        <w:rPr>
          <w:rStyle w:val="ColorGray"/>
        </w:rPr>
        <w:t xml:space="preserve"> </w:t>
      </w:r>
      <w:r>
        <w:rPr>
          <w:rStyle w:val="ColorGray"/>
        </w:rPr>
        <w:t xml:space="preserve">⟨1⟩</w:t>
      </w:r>
      <w:r>
        <w:rPr>
          <w:rStyle w:val="ColorGray"/>
        </w:rPr>
        <w:t xml:space="preserve"> </w:t>
      </w:r>
      <w:r>
        <w:rPr>
          <w:rStyle w:val="ColorGray"/>
        </w:rPr>
        <w:t xml:space="preserve"> </w:t>
      </w:r>
      <w:r>
        <w:rPr>
          <w:rStyle w:val="ColorGray"/>
        </w:rPr>
        <w:t xml:space="preserve">⟨Column a⟩</w:t>
      </w:r>
      <w:r>
        <w:rPr>
          <w:rStyle w:val="ColorGray"/>
        </w:rPr>
        <w:t xml:space="preserve"> </w:t>
      </w:r>
      <w:r>
        <w:t xml:space="preserve">namaś śavdātmane tasmai</w:t>
      </w:r>
      <w:r>
        <w:br/>
      </w:r>
      <w:r>
        <w:rPr>
          <w:rStyle w:val="ColorGray"/>
        </w:rPr>
        <w:t xml:space="preserve">⟨Column b⟩</w:t>
      </w:r>
      <w:r>
        <w:rPr>
          <w:rStyle w:val="ColorGray"/>
        </w:rPr>
        <w:t xml:space="preserve"> </w:t>
      </w:r>
      <w:r>
        <w:t xml:space="preserve">śivāyādyeva dehinām·</w:t>
      </w:r>
      <w:r>
        <w:br/>
      </w:r>
      <w:r>
        <w:rPr>
          <w:rStyle w:val="ColorGray"/>
        </w:rPr>
        <w:t xml:space="preserve">⟨Column c⟩</w:t>
      </w:r>
      <w:r>
        <w:rPr>
          <w:rStyle w:val="ColorGray"/>
        </w:rPr>
        <w:t xml:space="preserve"> </w:t>
      </w:r>
      <w:r>
        <w:t xml:space="preserve">Artha-gatyaiva san-dr̥ṣṭo</w:t>
      </w:r>
      <w:r>
        <w:br/>
      </w:r>
      <w:r>
        <w:rPr>
          <w:rStyle w:val="ColorGray"/>
        </w:rPr>
        <w:t xml:space="preserve">⟨Column d⟩</w:t>
      </w:r>
      <w:r>
        <w:rPr>
          <w:rStyle w:val="ColorGray"/>
        </w:rPr>
        <w:t xml:space="preserve"> </w:t>
      </w:r>
      <w:r>
        <w:t xml:space="preserve">yo sannārtheṣu satyataḥ⫽</w:t>
      </w:r>
    </w:p>
    <w:p>
      <w:pPr>
        <w:pStyle w:val="BodyText"/>
      </w:pPr>
      <w:r>
        <w:t xml:space="preserve">2.</w:t>
      </w:r>
      <w:r>
        <w:t xml:space="preserve"> </w:t>
      </w:r>
      <w:hyperlink r:id="rId9">
        <w:r>
          <w:rPr>
            <w:rStyle w:val="Hyperlink"/>
          </w:rPr>
          <w:t xml:space="preserve">Anuṣṭubh</w:t>
        </w:r>
      </w:hyperlink>
    </w:p>
    <w:p>
      <w:pPr>
        <w:pStyle w:val="BodyText"/>
      </w:pPr>
      <w:r>
        <w:rPr>
          <w:rStyle w:val="ColorGray"/>
        </w:rPr>
        <w:t xml:space="preserve">⟨2⟩</w:t>
      </w:r>
      <w:r>
        <w:rPr>
          <w:rStyle w:val="ColorGray"/>
        </w:rPr>
        <w:t xml:space="preserve"> </w:t>
      </w:r>
      <w:r>
        <w:rPr>
          <w:rStyle w:val="ColorGray"/>
        </w:rPr>
        <w:t xml:space="preserve"> </w:t>
      </w:r>
      <w:r>
        <w:rPr>
          <w:rStyle w:val="ColorGray"/>
        </w:rPr>
        <w:t xml:space="preserve">⟨Column a⟩</w:t>
      </w:r>
      <w:r>
        <w:rPr>
          <w:rStyle w:val="ColorGray"/>
        </w:rPr>
        <w:t xml:space="preserve"> </w:t>
      </w:r>
      <w:r>
        <w:t xml:space="preserve">Āsī</w:t>
      </w:r>
      <w:r>
        <w:rPr>
          <w:rStyle w:val="ColorMagenta"/>
        </w:rPr>
        <w:t xml:space="preserve">¡d!</w:t>
      </w:r>
      <w:r>
        <w:rPr>
          <w:rStyle w:val="ColorBlue"/>
        </w:rPr>
        <w:t xml:space="preserve">⟨t⟩</w:t>
      </w:r>
      <w:r>
        <w:t xml:space="preserve"> </w:t>
      </w:r>
      <w:r>
        <w:t xml:space="preserve">kamvuja-rājendro</w:t>
      </w:r>
      <w:r>
        <w:br/>
      </w:r>
      <w:r>
        <w:rPr>
          <w:rStyle w:val="ColorGray"/>
        </w:rPr>
        <w:t xml:space="preserve">⟨Column b⟩</w:t>
      </w:r>
      <w:r>
        <w:rPr>
          <w:rStyle w:val="ColorGray"/>
        </w:rPr>
        <w:t xml:space="preserve"> </w:t>
      </w:r>
      <w:r>
        <w:t xml:space="preserve">veda-dvi-naga-rājya-bhāk·</w:t>
      </w:r>
      <w:r>
        <w:br/>
      </w:r>
      <w:r>
        <w:rPr>
          <w:rStyle w:val="ColorGray"/>
        </w:rPr>
        <w:t xml:space="preserve">⟨Column c⟩</w:t>
      </w:r>
      <w:r>
        <w:rPr>
          <w:rStyle w:val="ColorGray"/>
        </w:rPr>
        <w:t xml:space="preserve"> </w:t>
      </w:r>
      <w:r>
        <w:t xml:space="preserve">yasmin rāja-bhujīrābhā</w:t>
      </w:r>
      <w:r>
        <w:br/>
      </w:r>
      <w:r>
        <w:rPr>
          <w:rStyle w:val="ColorGray"/>
        </w:rPr>
        <w:t xml:space="preserve">⟨Column d⟩</w:t>
      </w:r>
      <w:r>
        <w:rPr>
          <w:rStyle w:val="ColorGray"/>
        </w:rPr>
        <w:t xml:space="preserve"> </w:t>
      </w:r>
      <w:r>
        <w:t xml:space="preserve">ramyā pūrvveva saṁpadā⫽</w:t>
      </w:r>
    </w:p>
    <w:p>
      <w:pPr>
        <w:pStyle w:val="BodyText"/>
      </w:pPr>
      <w:r>
        <w:t xml:space="preserve">3.</w:t>
      </w:r>
      <w:r>
        <w:t xml:space="preserve"> </w:t>
      </w:r>
      <w:hyperlink r:id="rId9">
        <w:r>
          <w:rPr>
            <w:rStyle w:val="Hyperlink"/>
          </w:rPr>
          <w:t xml:space="preserve">Anuṣṭubh</w:t>
        </w:r>
      </w:hyperlink>
    </w:p>
    <w:p>
      <w:pPr>
        <w:pStyle w:val="BodyText"/>
      </w:pPr>
      <w:r>
        <w:rPr>
          <w:rStyle w:val="ColorGray"/>
        </w:rPr>
        <w:t xml:space="preserve">⟨3⟩</w:t>
      </w:r>
      <w:r>
        <w:rPr>
          <w:rStyle w:val="ColorGray"/>
        </w:rPr>
        <w:t xml:space="preserve"> </w:t>
      </w:r>
      <w:r>
        <w:rPr>
          <w:rStyle w:val="ColorGray"/>
        </w:rPr>
        <w:t xml:space="preserve"> </w:t>
      </w:r>
      <w:r>
        <w:rPr>
          <w:rStyle w:val="ColorGray"/>
        </w:rPr>
        <w:t xml:space="preserve">⟨Column a⟩</w:t>
      </w:r>
      <w:r>
        <w:rPr>
          <w:rStyle w:val="ColorGray"/>
        </w:rPr>
        <w:t xml:space="preserve"> </w:t>
      </w:r>
      <w:r>
        <w:t xml:space="preserve">hyaṅ-pavitrāhvayā devī</w:t>
      </w:r>
      <w:r>
        <w:br/>
      </w:r>
      <w:r>
        <w:rPr>
          <w:rStyle w:val="ColorGray"/>
        </w:rPr>
        <w:t xml:space="preserve">⟨Column b⟩</w:t>
      </w:r>
      <w:r>
        <w:rPr>
          <w:rStyle w:val="ColorGray"/>
        </w:rPr>
        <w:t xml:space="preserve"> </w:t>
      </w:r>
      <w:r>
        <w:t xml:space="preserve">tasyāgramahiṣī satī</w:t>
      </w:r>
      <w:r>
        <w:br/>
      </w:r>
      <w:r>
        <w:rPr>
          <w:rStyle w:val="ColorGray"/>
        </w:rPr>
        <w:t xml:space="preserve">⟨Column c⟩</w:t>
      </w:r>
      <w:r>
        <w:rPr>
          <w:rStyle w:val="ColorGray"/>
        </w:rPr>
        <w:t xml:space="preserve"> </w:t>
      </w:r>
      <w:r>
        <w:t xml:space="preserve">deśo hāripurā-vikhyo</w:t>
      </w:r>
      <w:r>
        <w:br/>
      </w:r>
      <w:r>
        <w:rPr>
          <w:rStyle w:val="ColorGray"/>
        </w:rPr>
        <w:t xml:space="preserve">⟨Column d⟩</w:t>
      </w:r>
      <w:r>
        <w:rPr>
          <w:rStyle w:val="ColorGray"/>
        </w:rPr>
        <w:t xml:space="preserve"> </w:t>
      </w:r>
      <w:r>
        <w:t xml:space="preserve">yasyās santāna-santataḥ⫽</w:t>
      </w:r>
    </w:p>
    <w:p>
      <w:pPr>
        <w:pStyle w:val="BodyText"/>
      </w:pPr>
      <w:r>
        <w:t xml:space="preserve">4.</w:t>
      </w:r>
      <w:r>
        <w:t xml:space="preserve"> </w:t>
      </w:r>
      <w:hyperlink r:id="rId9">
        <w:r>
          <w:rPr>
            <w:rStyle w:val="Hyperlink"/>
          </w:rPr>
          <w:t xml:space="preserve">Anuṣṭubh</w:t>
        </w:r>
      </w:hyperlink>
    </w:p>
    <w:p>
      <w:pPr>
        <w:pStyle w:val="BodyText"/>
      </w:pPr>
      <w:r>
        <w:rPr>
          <w:rStyle w:val="ColorGray"/>
        </w:rPr>
        <w:t xml:space="preserve">⟨4⟩</w:t>
      </w:r>
      <w:r>
        <w:rPr>
          <w:rStyle w:val="ColorGray"/>
        </w:rPr>
        <w:t xml:space="preserve"> </w:t>
      </w:r>
      <w:r>
        <w:rPr>
          <w:rStyle w:val="ColorGray"/>
        </w:rPr>
        <w:t xml:space="preserve"> </w:t>
      </w:r>
      <w:r>
        <w:rPr>
          <w:rStyle w:val="ColorGray"/>
        </w:rPr>
        <w:t xml:space="preserve">⟨Column a⟩</w:t>
      </w:r>
      <w:r>
        <w:rPr>
          <w:rStyle w:val="ColorGray"/>
        </w:rPr>
        <w:t xml:space="preserve"> </w:t>
      </w:r>
      <w:r>
        <w:t xml:space="preserve">hyaṅ-karpūrāhvayāṁ tasyāḥ</w:t>
      </w:r>
      <w:r>
        <w:br/>
      </w:r>
      <w:r>
        <w:rPr>
          <w:rStyle w:val="ColorGray"/>
        </w:rPr>
        <w:t xml:space="preserve">⟨Column b⟩</w:t>
      </w:r>
      <w:r>
        <w:rPr>
          <w:rStyle w:val="ColorGray"/>
        </w:rPr>
        <w:t xml:space="preserve"> </w:t>
      </w:r>
      <w:r>
        <w:t xml:space="preserve">dauhitrīṁ kīrtti-viśrutāṁ</w:t>
      </w:r>
      <w:r>
        <w:br/>
      </w:r>
      <w:r>
        <w:rPr>
          <w:rStyle w:val="ColorGray"/>
        </w:rPr>
        <w:t xml:space="preserve">⟨Column c⟩</w:t>
      </w:r>
      <w:r>
        <w:rPr>
          <w:rStyle w:val="ColorGray"/>
        </w:rPr>
        <w:t xml:space="preserve"> </w:t>
      </w:r>
      <w:r>
        <w:t xml:space="preserve">rudra-loka-nr̥po dadyā</w:t>
      </w:r>
      <w:r>
        <w:rPr>
          <w:rStyle w:val="ColorGray"/>
        </w:rPr>
        <w:t xml:space="preserve">⟨Column d⟩</w:t>
      </w:r>
      <w:r>
        <w:t xml:space="preserve">d</w:t>
      </w:r>
      <w:r>
        <w:br/>
      </w:r>
      <w:r>
        <w:t xml:space="preserve">divyantara-tapasvine⫽</w:t>
      </w:r>
    </w:p>
    <w:p>
      <w:pPr>
        <w:pStyle w:val="BodyText"/>
      </w:pPr>
      <w:r>
        <w:t xml:space="preserve">5.</w:t>
      </w:r>
      <w:r>
        <w:t xml:space="preserve"> </w:t>
      </w:r>
      <w:hyperlink r:id="rId9">
        <w:r>
          <w:rPr>
            <w:rStyle w:val="Hyperlink"/>
          </w:rPr>
          <w:t xml:space="preserve">Anuṣṭubh</w:t>
        </w:r>
      </w:hyperlink>
    </w:p>
    <w:p>
      <w:pPr>
        <w:pStyle w:val="BodyText"/>
      </w:pPr>
      <w:r>
        <w:rPr>
          <w:rStyle w:val="ColorGray"/>
        </w:rPr>
        <w:t xml:space="preserve">⟨5⟩</w:t>
      </w:r>
      <w:r>
        <w:rPr>
          <w:rStyle w:val="ColorGray"/>
        </w:rPr>
        <w:t xml:space="preserve"> </w:t>
      </w:r>
      <w:r>
        <w:rPr>
          <w:rStyle w:val="ColorGray"/>
        </w:rPr>
        <w:t xml:space="preserve"> </w:t>
      </w:r>
      <w:r>
        <w:rPr>
          <w:rStyle w:val="ColorGray"/>
        </w:rPr>
        <w:t xml:space="preserve">⟨Column a⟩</w:t>
      </w:r>
      <w:r>
        <w:rPr>
          <w:rStyle w:val="ColorGray"/>
        </w:rPr>
        <w:t xml:space="preserve"> </w:t>
      </w:r>
      <w:r>
        <w:t xml:space="preserve">Abhūt putra-varas tasyāṁ</w:t>
      </w:r>
      <w:r>
        <w:br/>
      </w:r>
      <w:r>
        <w:rPr>
          <w:rStyle w:val="ColorGray"/>
        </w:rPr>
        <w:t xml:space="preserve">⟨Column b⟩</w:t>
      </w:r>
      <w:r>
        <w:rPr>
          <w:rStyle w:val="ColorGray"/>
        </w:rPr>
        <w:t xml:space="preserve"> </w:t>
      </w:r>
      <w:r>
        <w:t xml:space="preserve">paramācāryya-nāmadhr̥t·</w:t>
      </w:r>
      <w:r>
        <w:br/>
      </w:r>
      <w:r>
        <w:rPr>
          <w:rStyle w:val="ColorGray"/>
        </w:rPr>
        <w:t xml:space="preserve">⟨Column c⟩</w:t>
      </w:r>
      <w:r>
        <w:rPr>
          <w:rStyle w:val="ColorGray"/>
        </w:rPr>
        <w:t xml:space="preserve"> </w:t>
      </w:r>
      <w:r>
        <w:t xml:space="preserve">jalāṅgeśa-kapāleśa-</w:t>
      </w:r>
      <w:r>
        <w:br/>
      </w:r>
      <w:r>
        <w:rPr>
          <w:rStyle w:val="ColorGray"/>
        </w:rPr>
        <w:t xml:space="preserve">⟨Column d⟩</w:t>
      </w:r>
      <w:r>
        <w:rPr>
          <w:rStyle w:val="ColorGray"/>
        </w:rPr>
        <w:t xml:space="preserve"> </w:t>
      </w:r>
      <w:r>
        <w:t xml:space="preserve">-hotā yo muni-puṅgavaḥ⫽</w:t>
      </w:r>
    </w:p>
    <w:p>
      <w:pPr>
        <w:pStyle w:val="BodyText"/>
      </w:pPr>
      <w:r>
        <w:t xml:space="preserve">6.</w:t>
      </w:r>
      <w:r>
        <w:t xml:space="preserve"> </w:t>
      </w:r>
      <w:hyperlink r:id="rId9">
        <w:r>
          <w:rPr>
            <w:rStyle w:val="Hyperlink"/>
          </w:rPr>
          <w:t xml:space="preserve">Anuṣṭubh</w:t>
        </w:r>
      </w:hyperlink>
    </w:p>
    <w:p>
      <w:pPr>
        <w:pStyle w:val="BodyText"/>
      </w:pPr>
      <w:r>
        <w:rPr>
          <w:rStyle w:val="ColorGray"/>
        </w:rPr>
        <w:t xml:space="preserve">⟨6⟩</w:t>
      </w:r>
      <w:r>
        <w:rPr>
          <w:rStyle w:val="ColorGray"/>
        </w:rPr>
        <w:t xml:space="preserve"> </w:t>
      </w:r>
      <w:r>
        <w:rPr>
          <w:rStyle w:val="ColorGray"/>
        </w:rPr>
        <w:t xml:space="preserve"> </w:t>
      </w:r>
      <w:r>
        <w:rPr>
          <w:rStyle w:val="ColorGray"/>
        </w:rPr>
        <w:t xml:space="preserve">⟨Column a⟩</w:t>
      </w:r>
      <w:r>
        <w:rPr>
          <w:rStyle w:val="ColorGray"/>
        </w:rPr>
        <w:t xml:space="preserve"> </w:t>
      </w:r>
      <w:r>
        <w:t xml:space="preserve">n</w:t>
      </w:r>
      <w:r>
        <w:rPr>
          <w:rStyle w:val="ColorMagenta"/>
        </w:rPr>
        <w:t xml:space="preserve">¡ā!</w:t>
      </w:r>
      <w:r>
        <w:rPr>
          <w:rStyle w:val="ColorBlue"/>
        </w:rPr>
        <w:t xml:space="preserve">⟨a⟩</w:t>
      </w:r>
      <w:r>
        <w:t xml:space="preserve">ptāpi ca tayor ddhīmān·</w:t>
      </w:r>
      <w:r>
        <w:br/>
      </w:r>
      <w:r>
        <w:rPr>
          <w:rStyle w:val="ColorGray"/>
        </w:rPr>
        <w:t xml:space="preserve">⟨Column b⟩</w:t>
      </w:r>
      <w:r>
        <w:rPr>
          <w:rStyle w:val="ColorGray"/>
        </w:rPr>
        <w:t xml:space="preserve"> </w:t>
      </w:r>
      <w:r>
        <w:t xml:space="preserve">devayor yājñiko muniḥ</w:t>
      </w:r>
      <w:r>
        <w:br/>
      </w:r>
      <w:r>
        <w:rPr>
          <w:rStyle w:val="ColorGray"/>
        </w:rPr>
        <w:t xml:space="preserve">⟨Column c⟩</w:t>
      </w:r>
      <w:r>
        <w:rPr>
          <w:rStyle w:val="ColorGray"/>
        </w:rPr>
        <w:t xml:space="preserve"> </w:t>
      </w:r>
      <w:r>
        <w:t xml:space="preserve">śivācāryyāhvayo vāgmī</w:t>
      </w:r>
      <w:r>
        <w:br/>
      </w:r>
      <w:r>
        <w:rPr>
          <w:rStyle w:val="ColorGray"/>
        </w:rPr>
        <w:t xml:space="preserve">⟨Column d⟩</w:t>
      </w:r>
      <w:r>
        <w:rPr>
          <w:rStyle w:val="ColorGray"/>
        </w:rPr>
        <w:t xml:space="preserve"> </w:t>
      </w:r>
      <w:r>
        <w:t xml:space="preserve">tapasvī vrata-śīlavān·⫽</w:t>
      </w:r>
    </w:p>
    <w:p>
      <w:pPr>
        <w:pStyle w:val="BodyText"/>
      </w:pPr>
      <w:r>
        <w:t xml:space="preserve">7.</w:t>
      </w:r>
      <w:r>
        <w:t xml:space="preserve"> </w:t>
      </w:r>
      <w:hyperlink r:id="rId9">
        <w:r>
          <w:rPr>
            <w:rStyle w:val="Hyperlink"/>
          </w:rPr>
          <w:t xml:space="preserve">Anuṣṭubh</w:t>
        </w:r>
      </w:hyperlink>
    </w:p>
    <w:p>
      <w:pPr>
        <w:pStyle w:val="BodyText"/>
      </w:pPr>
      <w:r>
        <w:rPr>
          <w:rStyle w:val="ColorGray"/>
        </w:rPr>
        <w:t xml:space="preserve">⟨7⟩</w:t>
      </w:r>
      <w:r>
        <w:rPr>
          <w:rStyle w:val="ColorGray"/>
        </w:rPr>
        <w:t xml:space="preserve"> </w:t>
      </w:r>
      <w:r>
        <w:rPr>
          <w:rStyle w:val="ColorGray"/>
        </w:rPr>
        <w:t xml:space="preserve"> </w:t>
      </w:r>
      <w:r>
        <w:rPr>
          <w:rStyle w:val="ColorGray"/>
        </w:rPr>
        <w:t xml:space="preserve">⟨Column a⟩</w:t>
      </w:r>
      <w:r>
        <w:rPr>
          <w:rStyle w:val="ColorGray"/>
        </w:rPr>
        <w:t xml:space="preserve"> </w:t>
      </w:r>
      <w:r>
        <w:t xml:space="preserve">hema-śr̥ṅga-girau deva-</w:t>
      </w:r>
      <w:r>
        <w:br/>
      </w:r>
      <w:r>
        <w:rPr>
          <w:rStyle w:val="ColorGray"/>
        </w:rPr>
        <w:t xml:space="preserve">⟨Column b⟩</w:t>
      </w:r>
      <w:r>
        <w:rPr>
          <w:rStyle w:val="ColorGray"/>
        </w:rPr>
        <w:t xml:space="preserve"> </w:t>
      </w:r>
      <w:r>
        <w:t xml:space="preserve">-pūjā-vr̥ddhyāy a</w:t>
      </w:r>
      <w:r>
        <w:rPr>
          <w:rStyle w:val="ColorMagenta"/>
        </w:rPr>
        <w:t xml:space="preserve">¡dh!</w:t>
      </w:r>
      <w:r>
        <w:rPr>
          <w:rStyle w:val="ColorBlue"/>
        </w:rPr>
        <w:t xml:space="preserve">⟨t⟩</w:t>
      </w:r>
      <w:r>
        <w:t xml:space="preserve">iṣṭhipat·</w:t>
      </w:r>
      <w:r>
        <w:br/>
      </w:r>
      <w:r>
        <w:rPr>
          <w:rStyle w:val="ColorGray"/>
        </w:rPr>
        <w:t xml:space="preserve">⟨Column c⟩</w:t>
      </w:r>
      <w:r>
        <w:rPr>
          <w:rStyle w:val="ColorGray"/>
        </w:rPr>
        <w:t xml:space="preserve"> </w:t>
      </w:r>
      <w:r>
        <w:t xml:space="preserve">rāja-śrījayavarmmā yaṁ</w:t>
      </w:r>
      <w:r>
        <w:br/>
      </w:r>
      <w:r>
        <w:rPr>
          <w:rStyle w:val="ColorGray"/>
        </w:rPr>
        <w:t xml:space="preserve">⟨Column d⟩</w:t>
      </w:r>
      <w:r>
        <w:rPr>
          <w:rStyle w:val="ColorGray"/>
        </w:rPr>
        <w:t xml:space="preserve"> </w:t>
      </w:r>
      <w:r>
        <w:t xml:space="preserve">darśane guṇa-doṣayoḥ⫽</w:t>
      </w:r>
    </w:p>
    <w:p>
      <w:pPr>
        <w:pStyle w:val="BodyText"/>
      </w:pPr>
      <w:r>
        <w:t xml:space="preserve">8.</w:t>
      </w:r>
      <w:r>
        <w:t xml:space="preserve"> </w:t>
      </w:r>
      <w:hyperlink r:id="rId9">
        <w:r>
          <w:rPr>
            <w:rStyle w:val="Hyperlink"/>
          </w:rPr>
          <w:t xml:space="preserve">Anuṣṭubh</w:t>
        </w:r>
      </w:hyperlink>
    </w:p>
    <w:p>
      <w:pPr>
        <w:pStyle w:val="BodyText"/>
      </w:pPr>
      <w:r>
        <w:rPr>
          <w:rStyle w:val="ColorGray"/>
        </w:rPr>
        <w:t xml:space="preserve">⟨8⟩</w:t>
      </w:r>
      <w:r>
        <w:rPr>
          <w:rStyle w:val="ColorGray"/>
        </w:rPr>
        <w:t xml:space="preserve"> </w:t>
      </w:r>
      <w:r>
        <w:rPr>
          <w:rStyle w:val="ColorGray"/>
        </w:rPr>
        <w:t xml:space="preserve"> </w:t>
      </w:r>
      <w:r>
        <w:rPr>
          <w:rStyle w:val="ColorGray"/>
        </w:rPr>
        <w:t xml:space="preserve">⟨Column a⟩</w:t>
      </w:r>
      <w:r>
        <w:rPr>
          <w:rStyle w:val="ColorGray"/>
        </w:rPr>
        <w:t xml:space="preserve"> </w:t>
      </w:r>
      <w:r>
        <w:t xml:space="preserve">śrīsūryyavarmmaṇo rājye</w:t>
      </w:r>
      <w:r>
        <w:br/>
      </w:r>
      <w:r>
        <w:rPr>
          <w:rStyle w:val="ColorGray"/>
        </w:rPr>
        <w:t xml:space="preserve">⟨Column b⟩</w:t>
      </w:r>
      <w:r>
        <w:rPr>
          <w:rStyle w:val="ColorGray"/>
        </w:rPr>
        <w:t xml:space="preserve"> </w:t>
      </w:r>
      <w:r>
        <w:t xml:space="preserve">varṇṇabhāge kr̥te ’pi yaḥ</w:t>
      </w:r>
      <w:r>
        <w:br/>
      </w:r>
      <w:r>
        <w:rPr>
          <w:rStyle w:val="ColorGray"/>
        </w:rPr>
        <w:t xml:space="preserve">⟨Column c⟩</w:t>
      </w:r>
      <w:r>
        <w:rPr>
          <w:rStyle w:val="ColorGray"/>
        </w:rPr>
        <w:t xml:space="preserve"> </w:t>
      </w:r>
      <w:r>
        <w:t xml:space="preserve">saṁpadaṁ prāpya sad-bhaktyā</w:t>
      </w:r>
      <w:r>
        <w:br/>
      </w:r>
      <w:r>
        <w:rPr>
          <w:rStyle w:val="ColorGray"/>
        </w:rPr>
        <w:t xml:space="preserve">⟨Column d⟩</w:t>
      </w:r>
      <w:r>
        <w:rPr>
          <w:rStyle w:val="ColorGray"/>
        </w:rPr>
        <w:t xml:space="preserve"> </w:t>
      </w:r>
      <w:r>
        <w:t xml:space="preserve">varṇṇa-śreṣ</w:t>
      </w:r>
      <w:r>
        <w:rPr>
          <w:rStyle w:val="ColorMagenta"/>
        </w:rPr>
        <w:t xml:space="preserve">¡th!</w:t>
      </w:r>
      <w:r>
        <w:rPr>
          <w:rStyle w:val="ColorBlue"/>
        </w:rPr>
        <w:t xml:space="preserve">⟨ṭh⟩</w:t>
      </w:r>
      <w:r>
        <w:t xml:space="preserve">a-tva-saṁsthitaḥ⫽</w:t>
      </w:r>
    </w:p>
    <w:p>
      <w:pPr>
        <w:pStyle w:val="BodyText"/>
      </w:pPr>
      <w:r>
        <w:t xml:space="preserve">9.</w:t>
      </w:r>
      <w:r>
        <w:t xml:space="preserve"> </w:t>
      </w:r>
      <w:hyperlink r:id="rId9">
        <w:r>
          <w:rPr>
            <w:rStyle w:val="Hyperlink"/>
          </w:rPr>
          <w:t xml:space="preserve">Anuṣṭubh</w:t>
        </w:r>
      </w:hyperlink>
    </w:p>
    <w:p>
      <w:pPr>
        <w:pStyle w:val="BodyText"/>
      </w:pPr>
      <w:r>
        <w:rPr>
          <w:rStyle w:val="ColorGray"/>
        </w:rPr>
        <w:t xml:space="preserve">⟨9⟩</w:t>
      </w:r>
      <w:r>
        <w:rPr>
          <w:rStyle w:val="ColorGray"/>
        </w:rPr>
        <w:t xml:space="preserve"> </w:t>
      </w:r>
      <w:r>
        <w:rPr>
          <w:rStyle w:val="ColorGray"/>
        </w:rPr>
        <w:t xml:space="preserve"> </w:t>
      </w:r>
      <w:r>
        <w:rPr>
          <w:rStyle w:val="ColorGray"/>
        </w:rPr>
        <w:t xml:space="preserve">⟨Column a⟩</w:t>
      </w:r>
      <w:r>
        <w:rPr>
          <w:rStyle w:val="ColorGray"/>
        </w:rPr>
        <w:t xml:space="preserve"> </w:t>
      </w:r>
      <w:r>
        <w:t xml:space="preserve">śrīkapāleśa-hotr̥tve</w:t>
      </w:r>
      <w:r>
        <w:br/>
      </w:r>
      <w:r>
        <w:rPr>
          <w:rStyle w:val="ColorGray"/>
        </w:rPr>
        <w:t xml:space="preserve">⟨Column b⟩</w:t>
      </w:r>
      <w:r>
        <w:rPr>
          <w:rStyle w:val="ColorGray"/>
        </w:rPr>
        <w:t xml:space="preserve"> </w:t>
      </w:r>
      <w:r>
        <w:t xml:space="preserve">sva-kulaṁ rāja-śāsanāt·</w:t>
      </w:r>
      <w:r>
        <w:br/>
      </w:r>
      <w:r>
        <w:rPr>
          <w:rStyle w:val="ColorGray"/>
        </w:rPr>
        <w:t xml:space="preserve">⟨Column c⟩</w:t>
      </w:r>
      <w:r>
        <w:rPr>
          <w:rStyle w:val="ColorGray"/>
        </w:rPr>
        <w:t xml:space="preserve"> </w:t>
      </w:r>
      <w:r>
        <w:t xml:space="preserve">sthāpayām āsa yaḥ kr̥tvā</w:t>
      </w:r>
      <w:r>
        <w:br/>
      </w:r>
      <w:r>
        <w:rPr>
          <w:rStyle w:val="ColorGray"/>
        </w:rPr>
        <w:t xml:space="preserve">⟨Column d⟩</w:t>
      </w:r>
      <w:r>
        <w:rPr>
          <w:rStyle w:val="ColorGray"/>
        </w:rPr>
        <w:t xml:space="preserve"> </w:t>
      </w:r>
      <w:r>
        <w:t xml:space="preserve">nityaṁ viṣaya-varjitam·⫽</w:t>
      </w:r>
    </w:p>
    <w:p>
      <w:pPr>
        <w:pStyle w:val="BodyText"/>
      </w:pPr>
      <w:r>
        <w:t xml:space="preserve">10.</w:t>
      </w:r>
      <w:r>
        <w:t xml:space="preserve"> </w:t>
      </w:r>
      <w:hyperlink r:id="rId9">
        <w:r>
          <w:rPr>
            <w:rStyle w:val="Hyperlink"/>
          </w:rPr>
          <w:t xml:space="preserve">Anuṣṭubh</w:t>
        </w:r>
      </w:hyperlink>
    </w:p>
    <w:p>
      <w:pPr>
        <w:pStyle w:val="BodyText"/>
      </w:pPr>
      <w:r>
        <w:rPr>
          <w:rStyle w:val="ColorGray"/>
        </w:rPr>
        <w:t xml:space="preserve">⟨10⟩</w:t>
      </w:r>
      <w:r>
        <w:rPr>
          <w:rStyle w:val="ColorGray"/>
        </w:rPr>
        <w:t xml:space="preserve"> </w:t>
      </w:r>
      <w:r>
        <w:rPr>
          <w:rStyle w:val="ColorGray"/>
        </w:rPr>
        <w:t xml:space="preserve"> </w:t>
      </w:r>
      <w:r>
        <w:rPr>
          <w:rStyle w:val="ColorGray"/>
        </w:rPr>
        <w:t xml:space="preserve">⟨Column a⟩</w:t>
      </w:r>
      <w:r>
        <w:rPr>
          <w:rStyle w:val="ColorGray"/>
        </w:rPr>
        <w:t xml:space="preserve"> </w:t>
      </w:r>
      <w:r>
        <w:t xml:space="preserve">yācitā yaḥ punaḥ kṣatraṁ</w:t>
      </w:r>
      <w:r>
        <w:br/>
      </w:r>
      <w:r>
        <w:rPr>
          <w:rStyle w:val="ColorGray"/>
        </w:rPr>
        <w:t xml:space="preserve">⟨Column b⟩</w:t>
      </w:r>
      <w:r>
        <w:rPr>
          <w:rStyle w:val="ColorGray"/>
        </w:rPr>
        <w:t xml:space="preserve"> </w:t>
      </w:r>
      <w:r>
        <w:t xml:space="preserve">deśaṁ hāripurāhvayam·</w:t>
      </w:r>
      <w:r>
        <w:br/>
      </w:r>
      <w:r>
        <w:rPr>
          <w:rStyle w:val="ColorGray"/>
        </w:rPr>
        <w:t xml:space="preserve">⟨Column c⟩</w:t>
      </w:r>
      <w:r>
        <w:rPr>
          <w:rStyle w:val="ColorGray"/>
        </w:rPr>
        <w:t xml:space="preserve"> </w:t>
      </w:r>
      <w:r>
        <w:t xml:space="preserve">karoti sāvadhiṁ randhrā</w:t>
      </w:r>
      <w:r>
        <w:rPr>
          <w:rStyle w:val="ColorGray"/>
        </w:rPr>
        <w:t xml:space="preserve">⟨Column d⟩</w:t>
      </w:r>
      <w:r>
        <w:t xml:space="preserve">d</w:t>
      </w:r>
      <w:r>
        <w:br/>
      </w:r>
      <w:r>
        <w:t xml:space="preserve">dvi-vilena samantataḥ⫽</w:t>
      </w:r>
    </w:p>
    <w:p>
      <w:pPr>
        <w:pStyle w:val="BodyText"/>
      </w:pPr>
      <w:r>
        <w:t xml:space="preserve">11.</w:t>
      </w:r>
      <w:r>
        <w:t xml:space="preserve"> </w:t>
      </w:r>
      <w:hyperlink r:id="rId9">
        <w:r>
          <w:rPr>
            <w:rStyle w:val="Hyperlink"/>
          </w:rPr>
          <w:t xml:space="preserve">Anuṣṭubh</w:t>
        </w:r>
      </w:hyperlink>
    </w:p>
    <w:p>
      <w:pPr>
        <w:pStyle w:val="BodyText"/>
      </w:pPr>
      <w:r>
        <w:rPr>
          <w:rStyle w:val="ColorGray"/>
        </w:rPr>
        <w:t xml:space="preserve">⟨11⟩</w:t>
      </w:r>
      <w:r>
        <w:rPr>
          <w:rStyle w:val="ColorGray"/>
        </w:rPr>
        <w:t xml:space="preserve"> </w:t>
      </w:r>
      <w:r>
        <w:rPr>
          <w:rStyle w:val="ColorGray"/>
        </w:rPr>
        <w:t xml:space="preserve"> </w:t>
      </w:r>
      <w:r>
        <w:rPr>
          <w:rStyle w:val="ColorGray"/>
        </w:rPr>
        <w:t xml:space="preserve">⟨Column a⟩</w:t>
      </w:r>
      <w:r>
        <w:rPr>
          <w:rStyle w:val="ColorGray"/>
        </w:rPr>
        <w:t xml:space="preserve"> </w:t>
      </w:r>
      <w:r>
        <w:t xml:space="preserve">prācyām īśvara-bhedāntā</w:t>
      </w:r>
      <w:r>
        <w:br/>
      </w:r>
      <w:r>
        <w:rPr>
          <w:rStyle w:val="ColorGray"/>
        </w:rPr>
        <w:t xml:space="preserve">⟨Column b⟩</w:t>
      </w:r>
      <w:r>
        <w:rPr>
          <w:rStyle w:val="ColorGray"/>
        </w:rPr>
        <w:t xml:space="preserve"> </w:t>
      </w:r>
      <w:r>
        <w:t xml:space="preserve">yāmyām ā lejjalālayāt·</w:t>
      </w:r>
      <w:r>
        <w:br/>
      </w:r>
      <w:r>
        <w:rPr>
          <w:rStyle w:val="ColorGray"/>
        </w:rPr>
        <w:t xml:space="preserve">⟨Column c⟩</w:t>
      </w:r>
      <w:r>
        <w:rPr>
          <w:rStyle w:val="ColorGray"/>
        </w:rPr>
        <w:t xml:space="preserve"> </w:t>
      </w:r>
      <w:r>
        <w:t xml:space="preserve">pratīcyām ādrim ā bhūmi</w:t>
      </w:r>
      <w:r>
        <w:rPr>
          <w:rStyle w:val="ColorGray"/>
        </w:rPr>
        <w:t xml:space="preserve">⟨Column d⟩</w:t>
      </w:r>
      <w:r>
        <w:t xml:space="preserve">r</w:t>
      </w:r>
      <w:r>
        <w:br/>
      </w:r>
      <w:r>
        <w:t xml:space="preserve">ā candrāya(ṁ) tathottare⫽</w:t>
      </w:r>
    </w:p>
    <w:p>
      <w:pPr>
        <w:pStyle w:val="BodyText"/>
      </w:pPr>
      <w:r>
        <w:t xml:space="preserve">12.</w:t>
      </w:r>
      <w:r>
        <w:t xml:space="preserve"> </w:t>
      </w:r>
      <w:hyperlink r:id="rId9">
        <w:r>
          <w:rPr>
            <w:rStyle w:val="Hyperlink"/>
          </w:rPr>
          <w:t xml:space="preserve">Anuṣṭubh</w:t>
        </w:r>
      </w:hyperlink>
    </w:p>
    <w:p>
      <w:pPr>
        <w:pStyle w:val="BodyText"/>
      </w:pPr>
      <w:r>
        <w:rPr>
          <w:rStyle w:val="ColorGray"/>
        </w:rPr>
        <w:t xml:space="preserve">⟨12⟩</w:t>
      </w:r>
      <w:r>
        <w:rPr>
          <w:rStyle w:val="ColorGray"/>
        </w:rPr>
        <w:t xml:space="preserve"> </w:t>
      </w:r>
      <w:r>
        <w:rPr>
          <w:rStyle w:val="ColorGray"/>
        </w:rPr>
        <w:t xml:space="preserve"> </w:t>
      </w:r>
      <w:r>
        <w:rPr>
          <w:rStyle w:val="ColorGray"/>
        </w:rPr>
        <w:t xml:space="preserve">⟨Column a⟩</w:t>
      </w:r>
      <w:r>
        <w:rPr>
          <w:rStyle w:val="ColorGray"/>
        </w:rPr>
        <w:t xml:space="preserve"> </w:t>
      </w:r>
      <w:r>
        <w:t xml:space="preserve">mratāñ· khloñ· śrīnarendrādi</w:t>
      </w:r>
      <w:r>
        <w:br/>
      </w:r>
      <w:r>
        <w:rPr>
          <w:rStyle w:val="ColorGray"/>
        </w:rPr>
        <w:t xml:space="preserve">⟨Column b⟩</w:t>
      </w:r>
      <w:r>
        <w:rPr>
          <w:rStyle w:val="ColorGray"/>
        </w:rPr>
        <w:t xml:space="preserve"> </w:t>
      </w:r>
      <w:r>
        <w:t xml:space="preserve">vallabhāntaṁ nr̥pājñayā</w:t>
      </w:r>
      <w:r>
        <w:br/>
      </w:r>
      <w:r>
        <w:rPr>
          <w:rStyle w:val="ColorGray"/>
        </w:rPr>
        <w:t xml:space="preserve">⟨Column c⟩</w:t>
      </w:r>
      <w:r>
        <w:rPr>
          <w:rStyle w:val="ColorGray"/>
        </w:rPr>
        <w:t xml:space="preserve"> </w:t>
      </w:r>
      <w:r>
        <w:t xml:space="preserve">viśrutan nāma yasyāsti</w:t>
      </w:r>
      <w:r>
        <w:br/>
      </w:r>
      <w:r>
        <w:rPr>
          <w:rStyle w:val="ColorGray"/>
        </w:rPr>
        <w:t xml:space="preserve">⟨Column d⟩</w:t>
      </w:r>
      <w:r>
        <w:rPr>
          <w:rStyle w:val="ColorGray"/>
        </w:rPr>
        <w:t xml:space="preserve"> </w:t>
      </w:r>
      <w:r>
        <w:t xml:space="preserve">so ’vadhiṁ samadhiṣthipat·⫽</w:t>
      </w:r>
    </w:p>
    <w:p>
      <w:pPr>
        <w:pStyle w:val="BodyText"/>
      </w:pPr>
      <w:r>
        <w:t xml:space="preserve">13.</w:t>
      </w:r>
      <w:r>
        <w:t xml:space="preserve"> </w:t>
      </w:r>
      <w:hyperlink r:id="rId10">
        <w:r>
          <w:rPr>
            <w:rStyle w:val="Hyperlink"/>
          </w:rPr>
          <w:t xml:space="preserve">Upajāti</w:t>
        </w:r>
      </w:hyperlink>
    </w:p>
    <w:p>
      <w:pPr>
        <w:pStyle w:val="BodyText"/>
      </w:pPr>
      <w:r>
        <w:rPr>
          <w:rStyle w:val="ColorGray"/>
        </w:rPr>
        <w:t xml:space="preserve">⟨13⟩</w:t>
      </w:r>
      <w:r>
        <w:rPr>
          <w:rStyle w:val="ColorGray"/>
        </w:rPr>
        <w:t xml:space="preserve"> </w:t>
      </w:r>
      <w:r>
        <w:rPr>
          <w:rStyle w:val="ColorGray"/>
        </w:rPr>
        <w:t xml:space="preserve"> </w:t>
      </w:r>
      <w:r>
        <w:rPr>
          <w:rStyle w:val="ColorGray"/>
        </w:rPr>
        <w:t xml:space="preserve">⟨Column a⟩</w:t>
      </w:r>
      <w:r>
        <w:rPr>
          <w:rStyle w:val="ColorGray"/>
        </w:rPr>
        <w:t xml:space="preserve"> </w:t>
      </w:r>
      <w:r>
        <w:t xml:space="preserve">cirāya rājādhiparāja kurvva</w:t>
      </w:r>
      <w:r>
        <w:rPr>
          <w:rStyle w:val="ColorGray"/>
        </w:rPr>
        <w:t xml:space="preserve">⟨Column b⟩</w:t>
      </w:r>
      <w:r>
        <w:t xml:space="preserve">n</w:t>
      </w:r>
      <w:r>
        <w:br/>
      </w:r>
      <w:r>
        <w:t xml:space="preserve">tapāṅsa śīla-vrata-dhāraṇoham·</w:t>
      </w:r>
      <w:r>
        <w:br/>
      </w:r>
      <w:r>
        <w:rPr>
          <w:rStyle w:val="ColorGray"/>
        </w:rPr>
        <w:t xml:space="preserve">⟨Column c⟩</w:t>
      </w:r>
      <w:r>
        <w:rPr>
          <w:rStyle w:val="ColorGray"/>
        </w:rPr>
        <w:t xml:space="preserve"> </w:t>
      </w:r>
      <w:r>
        <w:t xml:space="preserve">vidyāsamāvarttanakr̥t savidya</w:t>
      </w:r>
      <w:r>
        <w:br/>
      </w:r>
      <w:r>
        <w:rPr>
          <w:rStyle w:val="ColorGray"/>
        </w:rPr>
        <w:t xml:space="preserve">⟨Column d⟩</w:t>
      </w:r>
      <w:r>
        <w:rPr>
          <w:rStyle w:val="ColorGray"/>
        </w:rPr>
        <w:t xml:space="preserve"> </w:t>
      </w:r>
      <w:r>
        <w:t xml:space="preserve">yadhiṣtharaṁ śūladharasya liṅgam·⫽</w:t>
      </w:r>
    </w:p>
    <w:p>
      <w:pPr>
        <w:pStyle w:val="BodyText"/>
      </w:pPr>
      <w:r>
        <w:t xml:space="preserve">14.</w:t>
      </w:r>
      <w:r>
        <w:t xml:space="preserve"> </w:t>
      </w:r>
      <w:hyperlink r:id="rId10">
        <w:r>
          <w:rPr>
            <w:rStyle w:val="Hyperlink"/>
          </w:rPr>
          <w:t xml:space="preserve">Upajāti</w:t>
        </w:r>
      </w:hyperlink>
    </w:p>
    <w:p>
      <w:pPr>
        <w:pStyle w:val="BodyText"/>
      </w:pPr>
      <w:r>
        <w:rPr>
          <w:rStyle w:val="ColorGray"/>
        </w:rPr>
        <w:t xml:space="preserve">⟨14⟩</w:t>
      </w:r>
      <w:r>
        <w:rPr>
          <w:rStyle w:val="ColorGray"/>
        </w:rPr>
        <w:t xml:space="preserve"> </w:t>
      </w:r>
      <w:r>
        <w:rPr>
          <w:rStyle w:val="ColorGray"/>
        </w:rPr>
        <w:t xml:space="preserve"> </w:t>
      </w:r>
      <w:r>
        <w:rPr>
          <w:rStyle w:val="ColorGray"/>
        </w:rPr>
        <w:t xml:space="preserve">⟨Column a⟩</w:t>
      </w:r>
      <w:r>
        <w:rPr>
          <w:rStyle w:val="ColorGray"/>
        </w:rPr>
        <w:t xml:space="preserve"> </w:t>
      </w:r>
      <w:r>
        <w:t xml:space="preserve">śrīsūryyavarmmeśvarapādapadmaṁ</w:t>
      </w:r>
      <w:r>
        <w:br/>
      </w:r>
      <w:r>
        <w:rPr>
          <w:rStyle w:val="ColorGray"/>
        </w:rPr>
        <w:t xml:space="preserve">⟨Column b⟩</w:t>
      </w:r>
      <w:r>
        <w:rPr>
          <w:rStyle w:val="ColorGray"/>
        </w:rPr>
        <w:t xml:space="preserve"> </w:t>
      </w:r>
      <w:r>
        <w:t xml:space="preserve">dhātrisubhaktiś śirasā samūrttiḥ</w:t>
      </w:r>
      <w:r>
        <w:br/>
      </w:r>
      <w:r>
        <w:rPr>
          <w:rStyle w:val="ColorGray"/>
        </w:rPr>
        <w:t xml:space="preserve">⟨Column c⟩</w:t>
      </w:r>
      <w:r>
        <w:rPr>
          <w:rStyle w:val="ColorGray"/>
        </w:rPr>
        <w:t xml:space="preserve"> </w:t>
      </w:r>
      <w:r>
        <w:t xml:space="preserve">[⏓]turṇṇimā(ṁ) saṁsthitabhis sahaiva</w:t>
      </w:r>
      <w:r>
        <w:br/>
      </w:r>
      <w:r>
        <w:rPr>
          <w:rStyle w:val="ColorGray"/>
        </w:rPr>
        <w:t xml:space="preserve">⟨Column d⟩</w:t>
      </w:r>
      <w:r>
        <w:rPr>
          <w:rStyle w:val="ColorGray"/>
        </w:rPr>
        <w:t xml:space="preserve"> </w:t>
      </w:r>
      <w:r>
        <w:t xml:space="preserve">devībhir ity ābhir atiṣthipan tām·⫽</w:t>
      </w:r>
    </w:p>
    <w:p>
      <w:pPr>
        <w:pStyle w:val="BodyText"/>
      </w:pPr>
      <w:r>
        <w:t xml:space="preserve">15.</w:t>
      </w:r>
      <w:r>
        <w:t xml:space="preserve"> </w:t>
      </w:r>
      <w:hyperlink r:id="rId11">
        <w:r>
          <w:rPr>
            <w:rStyle w:val="Hyperlink"/>
          </w:rPr>
          <w:t xml:space="preserve">Mālinī</w:t>
        </w:r>
      </w:hyperlink>
    </w:p>
    <w:p>
      <w:pPr>
        <w:pStyle w:val="BodyText"/>
      </w:pPr>
      <w:r>
        <w:rPr>
          <w:rStyle w:val="ColorGray"/>
        </w:rPr>
        <w:t xml:space="preserve">⟨15⟩</w:t>
      </w:r>
      <w:r>
        <w:rPr>
          <w:rStyle w:val="ColorGray"/>
        </w:rPr>
        <w:t xml:space="preserve"> </w:t>
      </w:r>
      <w:r>
        <w:rPr>
          <w:rStyle w:val="ColorGray"/>
        </w:rPr>
        <w:t xml:space="preserve"> </w:t>
      </w:r>
      <w:r>
        <w:rPr>
          <w:rStyle w:val="ColorGray"/>
        </w:rPr>
        <w:t xml:space="preserve">⟨Column a⟩</w:t>
      </w:r>
      <w:r>
        <w:rPr>
          <w:rStyle w:val="ColorGray"/>
        </w:rPr>
        <w:t xml:space="preserve"> </w:t>
      </w:r>
      <w:r>
        <w:t xml:space="preserve">śiva-guṇa-m(u)nim ādyaṁ prāptakāmo ⟨’⟩vanīndra</w:t>
      </w:r>
      <w:r>
        <w:rPr>
          <w:rStyle w:val="ColorGray"/>
        </w:rPr>
        <w:t xml:space="preserve">⟨Column b⟩</w:t>
      </w:r>
      <w:r>
        <w:t xml:space="preserve">s</w:t>
      </w:r>
      <w:r>
        <w:br/>
      </w:r>
      <w:r>
        <w:t xml:space="preserve">sura-pati-mahimānaṁ vāpi bhūmīśvara-tvam·</w:t>
      </w:r>
      <w:r>
        <w:br/>
      </w:r>
      <w:r>
        <w:rPr>
          <w:rStyle w:val="ColorGray"/>
        </w:rPr>
        <w:t xml:space="preserve">⟨16⟩</w:t>
      </w:r>
      <w:r>
        <w:rPr>
          <w:rStyle w:val="ColorGray"/>
        </w:rPr>
        <w:t xml:space="preserve"> </w:t>
      </w:r>
      <w:r>
        <w:rPr>
          <w:rStyle w:val="ColorGray"/>
        </w:rPr>
        <w:t xml:space="preserve"> </w:t>
      </w:r>
      <w:r>
        <w:rPr>
          <w:rStyle w:val="ColorGray"/>
        </w:rPr>
        <w:t xml:space="preserve">⟨Column a⟩</w:t>
      </w:r>
      <w:r>
        <w:rPr>
          <w:rStyle w:val="ColorGray"/>
        </w:rPr>
        <w:t xml:space="preserve"> </w:t>
      </w:r>
      <w:r>
        <w:t xml:space="preserve">ciram avatu sa dharmmaṁ vrahmac</w:t>
      </w:r>
      <w:r>
        <w:rPr>
          <w:rStyle w:val="ColorMagenta"/>
        </w:rPr>
        <w:t xml:space="preserve">¡ā!</w:t>
      </w:r>
      <w:r>
        <w:rPr>
          <w:rStyle w:val="ColorBlue"/>
        </w:rPr>
        <w:t xml:space="preserve">⟨a⟩</w:t>
      </w:r>
      <w:r>
        <w:t xml:space="preserve">ryādhikāraṁ</w:t>
      </w:r>
      <w:r>
        <w:br/>
      </w:r>
      <w:r>
        <w:rPr>
          <w:rStyle w:val="ColorGray"/>
        </w:rPr>
        <w:t xml:space="preserve">⟨Column b⟩</w:t>
      </w:r>
      <w:r>
        <w:rPr>
          <w:rStyle w:val="ColorGray"/>
        </w:rPr>
        <w:t xml:space="preserve"> </w:t>
      </w:r>
      <w:r>
        <w:t xml:space="preserve">sakala-kula-sahitaṁ me śrīkapāleśvarāṅghrau⫽</w:t>
      </w:r>
    </w:p>
    <w:p>
      <w:pPr>
        <w:pStyle w:val="BodyText"/>
      </w:pPr>
      <w:r>
        <w:t xml:space="preserve">16.</w:t>
      </w:r>
      <w:r>
        <w:t xml:space="preserve"> </w:t>
      </w:r>
      <w:hyperlink r:id="rId9">
        <w:r>
          <w:rPr>
            <w:rStyle w:val="Hyperlink"/>
          </w:rPr>
          <w:t xml:space="preserve">Anuṣṭubh</w:t>
        </w:r>
      </w:hyperlink>
    </w:p>
    <w:p>
      <w:pPr>
        <w:pStyle w:val="BodyText"/>
      </w:pPr>
      <w:r>
        <w:rPr>
          <w:rStyle w:val="ColorGray"/>
        </w:rPr>
        <w:t xml:space="preserve">⟨17⟩</w:t>
      </w:r>
      <w:r>
        <w:rPr>
          <w:rStyle w:val="ColorGray"/>
        </w:rPr>
        <w:t xml:space="preserve"> </w:t>
      </w:r>
      <w:r>
        <w:rPr>
          <w:rStyle w:val="ColorGray"/>
        </w:rPr>
        <w:t xml:space="preserve"> </w:t>
      </w:r>
      <w:r>
        <w:rPr>
          <w:rStyle w:val="ColorGray"/>
        </w:rPr>
        <w:t xml:space="preserve">⟨Column a⟩</w:t>
      </w:r>
      <w:r>
        <w:rPr>
          <w:rStyle w:val="ColorGray"/>
        </w:rPr>
        <w:t xml:space="preserve"> </w:t>
      </w:r>
      <w:r>
        <w:t xml:space="preserve">tannaptāpi ca satsūri-</w:t>
      </w:r>
      <w:r>
        <w:br/>
      </w:r>
      <w:r>
        <w:rPr>
          <w:rStyle w:val="ColorGray"/>
        </w:rPr>
        <w:t xml:space="preserve">⟨Column b⟩</w:t>
      </w:r>
      <w:r>
        <w:rPr>
          <w:rStyle w:val="ColorGray"/>
        </w:rPr>
        <w:t xml:space="preserve"> </w:t>
      </w:r>
      <w:r>
        <w:t xml:space="preserve">-bhāgya-bhāg bhāratīrataḥ</w:t>
      </w:r>
      <w:r>
        <w:br/>
      </w:r>
      <w:r>
        <w:rPr>
          <w:rStyle w:val="ColorGray"/>
        </w:rPr>
        <w:t xml:space="preserve">⟨Column c⟩</w:t>
      </w:r>
      <w:r>
        <w:rPr>
          <w:rStyle w:val="ColorGray"/>
        </w:rPr>
        <w:t xml:space="preserve"> </w:t>
      </w:r>
      <w:r>
        <w:t xml:space="preserve">dhīro dhāmavatā mānya</w:t>
      </w:r>
      <w:r>
        <w:rPr>
          <w:rStyle w:val="ColorGray"/>
        </w:rPr>
        <w:t xml:space="preserve">⟨Column d⟩</w:t>
      </w:r>
      <w:r>
        <w:t xml:space="preserve">ś</w:t>
      </w:r>
      <w:r>
        <w:br/>
      </w:r>
      <w:r>
        <w:t xml:space="preserve">śiva-vindur itīritaḥ⫽</w:t>
      </w:r>
    </w:p>
    <w:p>
      <w:pPr>
        <w:pStyle w:val="BodyText"/>
      </w:pPr>
      <w:r>
        <w:t xml:space="preserve">17.</w:t>
      </w:r>
      <w:r>
        <w:t xml:space="preserve"> </w:t>
      </w:r>
      <w:hyperlink r:id="rId9">
        <w:r>
          <w:rPr>
            <w:rStyle w:val="Hyperlink"/>
          </w:rPr>
          <w:t xml:space="preserve">Anuṣṭubh</w:t>
        </w:r>
      </w:hyperlink>
    </w:p>
    <w:p>
      <w:pPr>
        <w:pStyle w:val="BodyText"/>
      </w:pPr>
      <w:r>
        <w:rPr>
          <w:rStyle w:val="ColorGray"/>
        </w:rPr>
        <w:t xml:space="preserve">⟨18⟩</w:t>
      </w:r>
      <w:r>
        <w:rPr>
          <w:rStyle w:val="ColorGray"/>
        </w:rPr>
        <w:t xml:space="preserve"> </w:t>
      </w:r>
      <w:r>
        <w:rPr>
          <w:rStyle w:val="ColorGray"/>
        </w:rPr>
        <w:t xml:space="preserve"> </w:t>
      </w:r>
      <w:r>
        <w:rPr>
          <w:rStyle w:val="ColorGray"/>
        </w:rPr>
        <w:t xml:space="preserve">⟨Column a⟩</w:t>
      </w:r>
      <w:r>
        <w:rPr>
          <w:rStyle w:val="ColorGray"/>
        </w:rPr>
        <w:t xml:space="preserve"> </w:t>
      </w:r>
      <w:r>
        <w:t xml:space="preserve">śrīkapāleśvare hotā</w:t>
      </w:r>
      <w:r>
        <w:br/>
      </w:r>
      <w:r>
        <w:rPr>
          <w:rStyle w:val="ColorGray"/>
        </w:rPr>
        <w:t xml:space="preserve">⟨Column b⟩</w:t>
      </w:r>
      <w:r>
        <w:rPr>
          <w:rStyle w:val="ColorGray"/>
        </w:rPr>
        <w:t xml:space="preserve"> </w:t>
      </w:r>
      <w:r>
        <w:t xml:space="preserve">śastā yaś śaṅsitavratān·</w:t>
      </w:r>
      <w:r>
        <w:br/>
      </w:r>
      <w:r>
        <w:rPr>
          <w:rStyle w:val="ColorGray"/>
        </w:rPr>
        <w:t xml:space="preserve">⟨Column c⟩</w:t>
      </w:r>
      <w:r>
        <w:rPr>
          <w:rStyle w:val="ColorGray"/>
        </w:rPr>
        <w:t xml:space="preserve"> </w:t>
      </w:r>
      <w:r>
        <w:t xml:space="preserve">sannyāyānala-santāptā-</w:t>
      </w:r>
      <w:r>
        <w:br/>
      </w:r>
      <w:r>
        <w:rPr>
          <w:rStyle w:val="ColorGray"/>
        </w:rPr>
        <w:t xml:space="preserve">⟨Column d⟩</w:t>
      </w:r>
      <w:r>
        <w:rPr>
          <w:rStyle w:val="ColorGray"/>
        </w:rPr>
        <w:t xml:space="preserve"> </w:t>
      </w:r>
      <w:r>
        <w:t xml:space="preserve">-nyāyendhanagaṇo dhiyā⫽</w:t>
      </w:r>
    </w:p>
    <w:p>
      <w:pPr>
        <w:pStyle w:val="BodyText"/>
      </w:pPr>
      <w:r>
        <w:t xml:space="preserve">18.</w:t>
      </w:r>
      <w:r>
        <w:t xml:space="preserve"> </w:t>
      </w:r>
      <w:hyperlink r:id="rId9">
        <w:r>
          <w:rPr>
            <w:rStyle w:val="Hyperlink"/>
          </w:rPr>
          <w:t xml:space="preserve">Anuṣṭubh</w:t>
        </w:r>
      </w:hyperlink>
    </w:p>
    <w:p>
      <w:pPr>
        <w:pStyle w:val="BodyText"/>
      </w:pPr>
      <w:r>
        <w:rPr>
          <w:rStyle w:val="ColorGray"/>
        </w:rPr>
        <w:t xml:space="preserve">⟨19⟩</w:t>
      </w:r>
      <w:r>
        <w:rPr>
          <w:rStyle w:val="ColorGray"/>
        </w:rPr>
        <w:t xml:space="preserve"> </w:t>
      </w:r>
      <w:r>
        <w:rPr>
          <w:rStyle w:val="ColorGray"/>
        </w:rPr>
        <w:t xml:space="preserve"> </w:t>
      </w:r>
      <w:r>
        <w:rPr>
          <w:rStyle w:val="ColorGray"/>
        </w:rPr>
        <w:t xml:space="preserve">⟨Column a⟩</w:t>
      </w:r>
      <w:r>
        <w:rPr>
          <w:rStyle w:val="ColorGray"/>
        </w:rPr>
        <w:t xml:space="preserve"> </w:t>
      </w:r>
      <w:r>
        <w:t xml:space="preserve">śrīkṣitīndropakalpākhye</w:t>
      </w:r>
      <w:r>
        <w:br/>
      </w:r>
      <w:r>
        <w:rPr>
          <w:rStyle w:val="ColorGray"/>
        </w:rPr>
        <w:t xml:space="preserve">⟨Column b⟩</w:t>
      </w:r>
      <w:r>
        <w:rPr>
          <w:rStyle w:val="ColorGray"/>
        </w:rPr>
        <w:t xml:space="preserve"> </w:t>
      </w:r>
      <w:r>
        <w:t xml:space="preserve">mātrāmātula-mātule</w:t>
      </w:r>
      <w:r>
        <w:br/>
      </w:r>
      <w:r>
        <w:rPr>
          <w:rStyle w:val="ColorGray"/>
        </w:rPr>
        <w:t xml:space="preserve">⟨Column c⟩</w:t>
      </w:r>
      <w:r>
        <w:rPr>
          <w:rStyle w:val="ColorGray"/>
        </w:rPr>
        <w:t xml:space="preserve"> </w:t>
      </w:r>
      <w:r>
        <w:t xml:space="preserve">mr̥te tannāma tad yasyai</w:t>
      </w:r>
      <w:r>
        <w:br/>
      </w:r>
      <w:r>
        <w:rPr>
          <w:rStyle w:val="ColorGray"/>
        </w:rPr>
        <w:t xml:space="preserve">⟨Column d⟩</w:t>
      </w:r>
      <w:r>
        <w:rPr>
          <w:rStyle w:val="ColorGray"/>
        </w:rPr>
        <w:t xml:space="preserve"> </w:t>
      </w:r>
      <w:r>
        <w:t xml:space="preserve">dattaṁ śrīsūryyavarmmaṇā⫽</w:t>
      </w:r>
    </w:p>
    <w:p>
      <w:pPr>
        <w:pStyle w:val="BodyText"/>
      </w:pPr>
      <w:r>
        <w:t xml:space="preserve">19.</w:t>
      </w:r>
      <w:r>
        <w:t xml:space="preserve"> </w:t>
      </w:r>
      <w:hyperlink r:id="rId9">
        <w:r>
          <w:rPr>
            <w:rStyle w:val="Hyperlink"/>
          </w:rPr>
          <w:t xml:space="preserve">Anuṣṭubh</w:t>
        </w:r>
      </w:hyperlink>
    </w:p>
    <w:p>
      <w:pPr>
        <w:pStyle w:val="BodyText"/>
      </w:pPr>
      <w:r>
        <w:rPr>
          <w:rStyle w:val="ColorGray"/>
        </w:rPr>
        <w:t xml:space="preserve">⟨20⟩</w:t>
      </w:r>
      <w:r>
        <w:rPr>
          <w:rStyle w:val="ColorGray"/>
        </w:rPr>
        <w:t xml:space="preserve"> </w:t>
      </w:r>
      <w:r>
        <w:rPr>
          <w:rStyle w:val="ColorGray"/>
        </w:rPr>
        <w:t xml:space="preserve"> </w:t>
      </w:r>
      <w:r>
        <w:rPr>
          <w:rStyle w:val="ColorGray"/>
        </w:rPr>
        <w:t xml:space="preserve">⟨Column a⟩</w:t>
      </w:r>
      <w:r>
        <w:rPr>
          <w:rStyle w:val="ColorGray"/>
        </w:rPr>
        <w:t xml:space="preserve"> </w:t>
      </w:r>
      <w:r>
        <w:t xml:space="preserve">Ahipatrāṅkitāṁ dolāṁ</w:t>
      </w:r>
      <w:r>
        <w:br/>
      </w:r>
      <w:r>
        <w:rPr>
          <w:rStyle w:val="ColorGray"/>
        </w:rPr>
        <w:t xml:space="preserve">⟨Column b⟩</w:t>
      </w:r>
      <w:r>
        <w:rPr>
          <w:rStyle w:val="ColorGray"/>
        </w:rPr>
        <w:t xml:space="preserve"> </w:t>
      </w:r>
      <w:r>
        <w:t xml:space="preserve">lavdhvā yas tad-anugrahāt·</w:t>
      </w:r>
      <w:r>
        <w:br/>
      </w:r>
      <w:r>
        <w:rPr>
          <w:rStyle w:val="ColorGray"/>
        </w:rPr>
        <w:t xml:space="preserve">⟨Column c⟩</w:t>
      </w:r>
      <w:r>
        <w:rPr>
          <w:rStyle w:val="ColorGray"/>
        </w:rPr>
        <w:t xml:space="preserve"> </w:t>
      </w:r>
      <w:r>
        <w:t xml:space="preserve">hemaśr̥ṅgagirāv āpa</w:t>
      </w:r>
      <w:r>
        <w:br/>
      </w:r>
      <w:r>
        <w:rPr>
          <w:rStyle w:val="ColorGray"/>
        </w:rPr>
        <w:t xml:space="preserve">⟨Column d⟩</w:t>
      </w:r>
      <w:r>
        <w:rPr>
          <w:rStyle w:val="ColorGray"/>
        </w:rPr>
        <w:t xml:space="preserve"> </w:t>
      </w:r>
      <w:r>
        <w:t xml:space="preserve">darśśanaṁ guṇa-doṣayoḥ⫽</w:t>
      </w:r>
    </w:p>
    <w:p>
      <w:pPr>
        <w:pStyle w:val="BodyText"/>
      </w:pPr>
      <w:r>
        <w:t xml:space="preserve">20.</w:t>
      </w:r>
      <w:r>
        <w:t xml:space="preserve"> </w:t>
      </w:r>
      <w:hyperlink r:id="rId9">
        <w:r>
          <w:rPr>
            <w:rStyle w:val="Hyperlink"/>
          </w:rPr>
          <w:t xml:space="preserve">Anuṣṭubh</w:t>
        </w:r>
      </w:hyperlink>
    </w:p>
    <w:p>
      <w:pPr>
        <w:pStyle w:val="BodyText"/>
      </w:pPr>
      <w:r>
        <w:rPr>
          <w:rStyle w:val="ColorGray"/>
        </w:rPr>
        <w:t xml:space="preserve">⟨21⟩</w:t>
      </w:r>
      <w:r>
        <w:rPr>
          <w:rStyle w:val="ColorGray"/>
        </w:rPr>
        <w:t xml:space="preserve"> </w:t>
      </w:r>
      <w:r>
        <w:rPr>
          <w:rStyle w:val="ColorGray"/>
        </w:rPr>
        <w:t xml:space="preserve"> </w:t>
      </w:r>
      <w:r>
        <w:rPr>
          <w:rStyle w:val="ColorGray"/>
        </w:rPr>
        <w:t xml:space="preserve">⟨Column a⟩</w:t>
      </w:r>
      <w:r>
        <w:rPr>
          <w:rStyle w:val="ColorGray"/>
        </w:rPr>
        <w:t xml:space="preserve"> </w:t>
      </w:r>
      <w:r>
        <w:t xml:space="preserve">tato rāja-mahāmātyo</w:t>
      </w:r>
      <w:r>
        <w:br/>
      </w:r>
      <w:r>
        <w:rPr>
          <w:rStyle w:val="ColorGray"/>
        </w:rPr>
        <w:t xml:space="preserve">⟨Column b⟩</w:t>
      </w:r>
      <w:r>
        <w:rPr>
          <w:rStyle w:val="ColorGray"/>
        </w:rPr>
        <w:t xml:space="preserve"> </w:t>
      </w:r>
      <w:r>
        <w:t xml:space="preserve">yas santāna-kula-prabhuḥ</w:t>
      </w:r>
      <w:r>
        <w:br/>
      </w:r>
      <w:r>
        <w:rPr>
          <w:rStyle w:val="ColorGray"/>
        </w:rPr>
        <w:t xml:space="preserve">⟨Column c⟩</w:t>
      </w:r>
      <w:r>
        <w:rPr>
          <w:rStyle w:val="ColorGray"/>
        </w:rPr>
        <w:t xml:space="preserve"> </w:t>
      </w:r>
      <w:r>
        <w:t xml:space="preserve">Īśvarārccām umārccāñ ca</w:t>
      </w:r>
      <w:r>
        <w:br/>
      </w:r>
      <w:r>
        <w:rPr>
          <w:rStyle w:val="ColorGray"/>
        </w:rPr>
        <w:t xml:space="preserve">⟨Column d⟩</w:t>
      </w:r>
      <w:r>
        <w:rPr>
          <w:rStyle w:val="ColorGray"/>
        </w:rPr>
        <w:t xml:space="preserve"> </w:t>
      </w:r>
      <w:r>
        <w:t xml:space="preserve">mat-prig-grāme pratiṣthipat·⫽</w:t>
      </w:r>
    </w:p>
    <w:p>
      <w:pPr>
        <w:pStyle w:val="BodyText"/>
      </w:pPr>
      <w:r>
        <w:t xml:space="preserve">21.</w:t>
      </w:r>
      <w:r>
        <w:t xml:space="preserve"> </w:t>
      </w:r>
      <w:hyperlink r:id="rId9">
        <w:r>
          <w:rPr>
            <w:rStyle w:val="Hyperlink"/>
          </w:rPr>
          <w:t xml:space="preserve">Anuṣṭubh</w:t>
        </w:r>
      </w:hyperlink>
    </w:p>
    <w:p>
      <w:pPr>
        <w:pStyle w:val="BodyText"/>
      </w:pPr>
      <w:r>
        <w:rPr>
          <w:rStyle w:val="ColorGray"/>
        </w:rPr>
        <w:t xml:space="preserve">⟨22⟩</w:t>
      </w:r>
      <w:r>
        <w:rPr>
          <w:rStyle w:val="ColorGray"/>
        </w:rPr>
        <w:t xml:space="preserve"> </w:t>
      </w:r>
      <w:r>
        <w:rPr>
          <w:rStyle w:val="ColorGray"/>
        </w:rPr>
        <w:t xml:space="preserve"> </w:t>
      </w:r>
      <w:r>
        <w:rPr>
          <w:rStyle w:val="ColorGray"/>
        </w:rPr>
        <w:t xml:space="preserve">⟨Column a⟩</w:t>
      </w:r>
      <w:r>
        <w:rPr>
          <w:rStyle w:val="ColorGray"/>
        </w:rPr>
        <w:t xml:space="preserve"> </w:t>
      </w:r>
      <w:r>
        <w:t xml:space="preserve">bhadreśvarāśramaṁ kr̥tvā</w:t>
      </w:r>
      <w:r>
        <w:br/>
      </w:r>
      <w:r>
        <w:rPr>
          <w:rStyle w:val="ColorGray"/>
        </w:rPr>
        <w:t xml:space="preserve">⟨Column b⟩</w:t>
      </w:r>
      <w:r>
        <w:rPr>
          <w:rStyle w:val="ColorGray"/>
        </w:rPr>
        <w:t xml:space="preserve"> </w:t>
      </w:r>
      <w:r>
        <w:t xml:space="preserve">gaurīśāśramam apy alam·</w:t>
      </w:r>
      <w:r>
        <w:br/>
      </w:r>
      <w:r>
        <w:rPr>
          <w:rStyle w:val="ColorGray"/>
        </w:rPr>
        <w:t xml:space="preserve">⟨Column c⟩</w:t>
      </w:r>
      <w:r>
        <w:rPr>
          <w:rStyle w:val="ColorGray"/>
        </w:rPr>
        <w:t xml:space="preserve"> </w:t>
      </w:r>
      <w:r>
        <w:t xml:space="preserve">bhadreśvara-ta</w:t>
      </w:r>
      <w:r>
        <w:rPr>
          <w:rStyle w:val="ColorMagenta"/>
        </w:rPr>
        <w:t xml:space="preserve">¡t!</w:t>
      </w:r>
      <w:r>
        <w:rPr>
          <w:rStyle w:val="ColorBlue"/>
        </w:rPr>
        <w:t xml:space="preserve">⟨ṭ⟩</w:t>
      </w:r>
      <w:r>
        <w:t xml:space="preserve">ākākhyaṁ</w:t>
      </w:r>
      <w:r>
        <w:br/>
      </w:r>
      <w:r>
        <w:rPr>
          <w:rStyle w:val="ColorGray"/>
        </w:rPr>
        <w:t xml:space="preserve">⟨Column d⟩</w:t>
      </w:r>
      <w:r>
        <w:rPr>
          <w:rStyle w:val="ColorGray"/>
        </w:rPr>
        <w:t xml:space="preserve"> </w:t>
      </w:r>
      <w:r>
        <w:t xml:space="preserve">śrīta</w:t>
      </w:r>
      <w:r>
        <w:rPr>
          <w:rStyle w:val="ColorMagenta"/>
        </w:rPr>
        <w:t xml:space="preserve">¡t!</w:t>
      </w:r>
      <w:r>
        <w:rPr>
          <w:rStyle w:val="ColorBlue"/>
        </w:rPr>
        <w:t xml:space="preserve">⟨ṭ⟩</w:t>
      </w:r>
      <w:r>
        <w:t xml:space="preserve">ākañ cakhāna yaḥ⫽</w:t>
      </w:r>
    </w:p>
    <w:p>
      <w:pPr>
        <w:pStyle w:val="BodyText"/>
      </w:pPr>
      <w:r>
        <w:t xml:space="preserve">22.</w:t>
      </w:r>
      <w:r>
        <w:t xml:space="preserve"> </w:t>
      </w:r>
      <w:hyperlink r:id="rId9">
        <w:r>
          <w:rPr>
            <w:rStyle w:val="Hyperlink"/>
          </w:rPr>
          <w:t xml:space="preserve">Anuṣṭubh</w:t>
        </w:r>
      </w:hyperlink>
    </w:p>
    <w:p>
      <w:pPr>
        <w:pStyle w:val="BodyText"/>
      </w:pPr>
      <w:r>
        <w:rPr>
          <w:rStyle w:val="ColorGray"/>
        </w:rPr>
        <w:t xml:space="preserve">⟨23⟩</w:t>
      </w:r>
      <w:r>
        <w:rPr>
          <w:rStyle w:val="ColorGray"/>
        </w:rPr>
        <w:t xml:space="preserve"> </w:t>
      </w:r>
      <w:r>
        <w:rPr>
          <w:rStyle w:val="ColorGray"/>
        </w:rPr>
        <w:t xml:space="preserve"> </w:t>
      </w:r>
      <w:r>
        <w:rPr>
          <w:rStyle w:val="ColorGray"/>
        </w:rPr>
        <w:t xml:space="preserve">⟨Column a⟩</w:t>
      </w:r>
      <w:r>
        <w:rPr>
          <w:rStyle w:val="ColorGray"/>
        </w:rPr>
        <w:t xml:space="preserve"> </w:t>
      </w:r>
      <w:r>
        <w:t xml:space="preserve">sarid-bhaṅgaṁ mahāgāḍha</w:t>
      </w:r>
      <w:r>
        <w:rPr>
          <w:rStyle w:val="ColorGray"/>
        </w:rPr>
        <w:t xml:space="preserve">⟨Column b⟩</w:t>
      </w:r>
      <w:r>
        <w:t xml:space="preserve">m</w:t>
      </w:r>
      <w:r>
        <w:br/>
      </w:r>
      <w:r>
        <w:t xml:space="preserve">āyatan nirbhayaṁ bhayāt·</w:t>
      </w:r>
      <w:r>
        <w:br/>
      </w:r>
      <w:r>
        <w:rPr>
          <w:rStyle w:val="ColorGray"/>
        </w:rPr>
        <w:t xml:space="preserve">⟨Column c⟩</w:t>
      </w:r>
      <w:r>
        <w:rPr>
          <w:rStyle w:val="ColorGray"/>
        </w:rPr>
        <w:t xml:space="preserve"> </w:t>
      </w:r>
      <w:r>
        <w:rPr>
          <w:rStyle w:val="ColorMagenta"/>
        </w:rPr>
        <w:t xml:space="preserve">¡Ā!</w:t>
      </w:r>
      <w:r>
        <w:rPr>
          <w:rStyle w:val="ColorBlue"/>
        </w:rPr>
        <w:t xml:space="preserve">⟨A⟩</w:t>
      </w:r>
      <w:r>
        <w:t xml:space="preserve">dhvagānāṁ sukhāyaiva</w:t>
      </w:r>
      <w:r>
        <w:br/>
      </w:r>
      <w:r>
        <w:rPr>
          <w:rStyle w:val="ColorGray"/>
        </w:rPr>
        <w:t xml:space="preserve">⟨Column d⟩</w:t>
      </w:r>
      <w:r>
        <w:rPr>
          <w:rStyle w:val="ColorGray"/>
        </w:rPr>
        <w:t xml:space="preserve"> </w:t>
      </w:r>
      <w:r>
        <w:t xml:space="preserve">yaś cakārāmvudhes samam·⫽</w:t>
      </w:r>
    </w:p>
    <w:p>
      <w:pPr>
        <w:pStyle w:val="BodyText"/>
      </w:pPr>
      <w:r>
        <w:t xml:space="preserve">23.</w:t>
      </w:r>
      <w:r>
        <w:t xml:space="preserve"> </w:t>
      </w:r>
      <w:hyperlink r:id="rId9">
        <w:r>
          <w:rPr>
            <w:rStyle w:val="Hyperlink"/>
          </w:rPr>
          <w:t xml:space="preserve">Anuṣṭubh</w:t>
        </w:r>
      </w:hyperlink>
    </w:p>
    <w:p>
      <w:pPr>
        <w:pStyle w:val="BodyText"/>
      </w:pPr>
      <w:r>
        <w:rPr>
          <w:rStyle w:val="ColorGray"/>
        </w:rPr>
        <w:t xml:space="preserve">⟨24⟩</w:t>
      </w:r>
      <w:r>
        <w:rPr>
          <w:rStyle w:val="ColorGray"/>
        </w:rPr>
        <w:t xml:space="preserve"> </w:t>
      </w:r>
      <w:r>
        <w:rPr>
          <w:rStyle w:val="ColorGray"/>
        </w:rPr>
        <w:t xml:space="preserve"> </w:t>
      </w:r>
      <w:r>
        <w:rPr>
          <w:rStyle w:val="ColorGray"/>
        </w:rPr>
        <w:t xml:space="preserve">⟨Column a⟩</w:t>
      </w:r>
      <w:r>
        <w:rPr>
          <w:rStyle w:val="ColorGray"/>
        </w:rPr>
        <w:t xml:space="preserve"> </w:t>
      </w:r>
      <w:r>
        <w:t xml:space="preserve">śāstra-sandarśśanābhyāsā</w:t>
      </w:r>
      <w:r>
        <w:rPr>
          <w:rStyle w:val="ColorGray"/>
        </w:rPr>
        <w:t xml:space="preserve">⟨Column b⟩</w:t>
      </w:r>
      <w:r>
        <w:t xml:space="preserve">d</w:t>
      </w:r>
      <w:r>
        <w:br/>
      </w:r>
      <w:r>
        <w:t xml:space="preserve">vyatār</w:t>
      </w:r>
      <w:r>
        <w:rPr>
          <w:rStyle w:val="ColorMagenta"/>
        </w:rPr>
        <w:t xml:space="preserve">¡i!</w:t>
      </w:r>
      <w:r>
        <w:rPr>
          <w:rStyle w:val="ColorBlue"/>
        </w:rPr>
        <w:t xml:space="preserve">⟨ī⟩</w:t>
      </w:r>
      <w:r>
        <w:t xml:space="preserve">d rāmaṇīyakam·</w:t>
      </w:r>
      <w:r>
        <w:br/>
      </w:r>
      <w:r>
        <w:rPr>
          <w:rStyle w:val="ColorGray"/>
        </w:rPr>
        <w:t xml:space="preserve">⟨Column c⟩</w:t>
      </w:r>
      <w:r>
        <w:rPr>
          <w:rStyle w:val="ColorGray"/>
        </w:rPr>
        <w:t xml:space="preserve"> </w:t>
      </w:r>
      <w:r>
        <w:t xml:space="preserve">pustakaṁ yo vimānārthaṁ</w:t>
      </w:r>
      <w:r>
        <w:br/>
      </w:r>
      <w:r>
        <w:rPr>
          <w:rStyle w:val="ColorGray"/>
        </w:rPr>
        <w:t xml:space="preserve">⟨Column d⟩</w:t>
      </w:r>
      <w:r>
        <w:rPr>
          <w:rStyle w:val="ColorGray"/>
        </w:rPr>
        <w:t xml:space="preserve"> </w:t>
      </w:r>
      <w:r>
        <w:t xml:space="preserve">śrībhadreśālayeśvare⫽</w:t>
      </w:r>
    </w:p>
    <w:p>
      <w:pPr>
        <w:pStyle w:val="BodyText"/>
      </w:pPr>
      <w:r>
        <w:t xml:space="preserve">24.</w:t>
      </w:r>
      <w:r>
        <w:t xml:space="preserve"> </w:t>
      </w:r>
      <w:hyperlink r:id="rId11">
        <w:r>
          <w:rPr>
            <w:rStyle w:val="Hyperlink"/>
          </w:rPr>
          <w:t xml:space="preserve">Mālinī</w:t>
        </w:r>
      </w:hyperlink>
    </w:p>
    <w:p>
      <w:pPr>
        <w:pStyle w:val="BodyText"/>
      </w:pPr>
      <w:r>
        <w:rPr>
          <w:rStyle w:val="ColorGray"/>
        </w:rPr>
        <w:t xml:space="preserve">⟨25⟩</w:t>
      </w:r>
      <w:r>
        <w:rPr>
          <w:rStyle w:val="ColorGray"/>
        </w:rPr>
        <w:t xml:space="preserve"> </w:t>
      </w:r>
      <w:r>
        <w:rPr>
          <w:rStyle w:val="ColorGray"/>
        </w:rPr>
        <w:t xml:space="preserve"> </w:t>
      </w:r>
      <w:r>
        <w:rPr>
          <w:rStyle w:val="ColorGray"/>
        </w:rPr>
        <w:t xml:space="preserve">⟨Column a⟩</w:t>
      </w:r>
      <w:r>
        <w:rPr>
          <w:rStyle w:val="ColorGray"/>
        </w:rPr>
        <w:t xml:space="preserve"> </w:t>
      </w:r>
      <w:r>
        <w:t xml:space="preserve">yamaniyamayatātmā samyagārādhitāgni</w:t>
      </w:r>
      <w:r>
        <w:rPr>
          <w:rStyle w:val="ColorGray"/>
        </w:rPr>
        <w:t xml:space="preserve">⟨Column b⟩</w:t>
      </w:r>
      <w:r>
        <w:t xml:space="preserve">r</w:t>
      </w:r>
      <w:r>
        <w:br/>
      </w:r>
      <w:r>
        <w:t xml:space="preserve">nihata-durita-vr̥</w:t>
      </w:r>
      <w:r>
        <w:rPr>
          <w:rStyle w:val="ColorMagenta"/>
        </w:rPr>
        <w:t xml:space="preserve">¡ṇḍ!</w:t>
      </w:r>
      <w:r>
        <w:rPr>
          <w:rStyle w:val="ColorBlue"/>
        </w:rPr>
        <w:t xml:space="preserve">⟨nd⟩</w:t>
      </w:r>
      <w:r>
        <w:t xml:space="preserve">o harniśaṁ śambhu-bhaktiḥ</w:t>
      </w:r>
      <w:r>
        <w:br/>
      </w:r>
      <w:r>
        <w:rPr>
          <w:rStyle w:val="ColorGray"/>
        </w:rPr>
        <w:t xml:space="preserve">⟨26⟩</w:t>
      </w:r>
      <w:r>
        <w:rPr>
          <w:rStyle w:val="ColorGray"/>
        </w:rPr>
        <w:t xml:space="preserve"> </w:t>
      </w:r>
      <w:r>
        <w:rPr>
          <w:rStyle w:val="ColorGray"/>
        </w:rPr>
        <w:t xml:space="preserve"> </w:t>
      </w:r>
      <w:r>
        <w:rPr>
          <w:rStyle w:val="ColorGray"/>
        </w:rPr>
        <w:t xml:space="preserve">⟨Column a⟩</w:t>
      </w:r>
      <w:r>
        <w:rPr>
          <w:rStyle w:val="ColorGray"/>
        </w:rPr>
        <w:t xml:space="preserve"> </w:t>
      </w:r>
      <w:r>
        <w:t xml:space="preserve">muni-vara-samavr̥ttir yyo(ga)yogopayogā</w:t>
      </w:r>
      <w:r>
        <w:rPr>
          <w:rStyle w:val="ColorGray"/>
        </w:rPr>
        <w:t xml:space="preserve">⟨Column b⟩</w:t>
      </w:r>
      <w:r>
        <w:t xml:space="preserve">t</w:t>
      </w:r>
      <w:r>
        <w:br/>
      </w:r>
      <w:r>
        <w:t xml:space="preserve">sakala-kula-hitārthaṁ sa vyadhād rāja-sevām·⫽</w:t>
      </w:r>
    </w:p>
    <w:p>
      <w:pPr>
        <w:pStyle w:val="BodyText"/>
      </w:pPr>
      <w:r>
        <w:t xml:space="preserve">25.</w:t>
      </w:r>
      <w:r>
        <w:t xml:space="preserve"> </w:t>
      </w:r>
      <w:hyperlink r:id="rId11">
        <w:r>
          <w:rPr>
            <w:rStyle w:val="Hyperlink"/>
          </w:rPr>
          <w:t xml:space="preserve">Mālinī</w:t>
        </w:r>
      </w:hyperlink>
    </w:p>
    <w:p>
      <w:pPr>
        <w:pStyle w:val="BodyText"/>
      </w:pPr>
      <w:r>
        <w:rPr>
          <w:rStyle w:val="ColorGray"/>
        </w:rPr>
        <w:t xml:space="preserve">⟨27⟩</w:t>
      </w:r>
      <w:r>
        <w:rPr>
          <w:rStyle w:val="ColorGray"/>
        </w:rPr>
        <w:t xml:space="preserve"> </w:t>
      </w:r>
      <w:r>
        <w:rPr>
          <w:rStyle w:val="ColorGray"/>
        </w:rPr>
        <w:t xml:space="preserve"> </w:t>
      </w:r>
      <w:r>
        <w:rPr>
          <w:rStyle w:val="ColorGray"/>
        </w:rPr>
        <w:t xml:space="preserve">⟨Column a⟩</w:t>
      </w:r>
      <w:r>
        <w:rPr>
          <w:rStyle w:val="ColorGray"/>
        </w:rPr>
        <w:t xml:space="preserve"> </w:t>
      </w:r>
      <w:r>
        <w:t xml:space="preserve">muni-guṇa-gaṇa-vandyo yo [⏑] yogyas sayatnai</w:t>
      </w:r>
      <w:r>
        <w:rPr>
          <w:rStyle w:val="ColorGray"/>
        </w:rPr>
        <w:t xml:space="preserve">⟨Column b⟩</w:t>
      </w:r>
      <w:r>
        <w:t xml:space="preserve">s</w:t>
      </w:r>
      <w:r>
        <w:br/>
      </w:r>
      <w:r>
        <w:t xml:space="preserve">sati bhavati vidhātrā nirmmite nāma yasmin·</w:t>
      </w:r>
      <w:r>
        <w:br/>
      </w:r>
      <w:r>
        <w:rPr>
          <w:rStyle w:val="ColorGray"/>
        </w:rPr>
        <w:t xml:space="preserve">⟨28⟩</w:t>
      </w:r>
      <w:r>
        <w:rPr>
          <w:rStyle w:val="ColorGray"/>
        </w:rPr>
        <w:t xml:space="preserve"> </w:t>
      </w:r>
      <w:r>
        <w:rPr>
          <w:rStyle w:val="ColorGray"/>
        </w:rPr>
        <w:t xml:space="preserve"> </w:t>
      </w:r>
      <w:r>
        <w:rPr>
          <w:rStyle w:val="ColorGray"/>
        </w:rPr>
        <w:t xml:space="preserve">⟨Column a⟩</w:t>
      </w:r>
      <w:r>
        <w:rPr>
          <w:rStyle w:val="ColorGray"/>
        </w:rPr>
        <w:t xml:space="preserve"> </w:t>
      </w:r>
      <w:r>
        <w:t xml:space="preserve">kr̥ta-sakala-kalāyas saṁhatir lola-lakshmī</w:t>
      </w:r>
      <w:r>
        <w:rPr>
          <w:rStyle w:val="ColorGray"/>
        </w:rPr>
        <w:t xml:space="preserve">⟨Column b⟩</w:t>
      </w:r>
      <w:r>
        <w:t xml:space="preserve">r</w:t>
      </w:r>
      <w:r>
        <w:br/>
      </w:r>
      <w:r>
        <w:t xml:space="preserve">vvasati yadacalāśaṁ śambhu-bhaktis suśubhrā⫽</w:t>
      </w:r>
    </w:p>
    <w:p>
      <w:pPr>
        <w:pStyle w:val="BodyText"/>
      </w:pPr>
      <w:r>
        <w:t xml:space="preserve">26.</w:t>
      </w:r>
      <w:r>
        <w:t xml:space="preserve"> </w:t>
      </w:r>
      <w:hyperlink r:id="rId10">
        <w:r>
          <w:rPr>
            <w:rStyle w:val="Hyperlink"/>
          </w:rPr>
          <w:t xml:space="preserve">Upajāti</w:t>
        </w:r>
      </w:hyperlink>
    </w:p>
    <w:p>
      <w:pPr>
        <w:pStyle w:val="BodyText"/>
      </w:pPr>
      <w:r>
        <w:rPr>
          <w:rStyle w:val="ColorGray"/>
        </w:rPr>
        <w:t xml:space="preserve">⟨29⟩</w:t>
      </w:r>
      <w:r>
        <w:rPr>
          <w:rStyle w:val="ColorGray"/>
        </w:rPr>
        <w:t xml:space="preserve"> </w:t>
      </w:r>
      <w:r>
        <w:rPr>
          <w:rStyle w:val="ColorGray"/>
        </w:rPr>
        <w:t xml:space="preserve"> </w:t>
      </w:r>
      <w:r>
        <w:rPr>
          <w:rStyle w:val="ColorGray"/>
        </w:rPr>
        <w:t xml:space="preserve">⟨Column a⟩</w:t>
      </w:r>
      <w:r>
        <w:rPr>
          <w:rStyle w:val="ColorGray"/>
        </w:rPr>
        <w:t xml:space="preserve"> </w:t>
      </w:r>
      <w:r>
        <w:t xml:space="preserve">padmāsane sphāṭikam īśa-liṅgaṁ</w:t>
      </w:r>
      <w:r>
        <w:br/>
      </w:r>
      <w:r>
        <w:rPr>
          <w:rStyle w:val="ColorGray"/>
        </w:rPr>
        <w:t xml:space="preserve">⟨Column b⟩</w:t>
      </w:r>
      <w:r>
        <w:rPr>
          <w:rStyle w:val="ColorGray"/>
        </w:rPr>
        <w:t xml:space="preserve"> </w:t>
      </w:r>
      <w:r>
        <w:t xml:space="preserve">yas sthāpayām āsa yathāvidhānam·</w:t>
      </w:r>
      <w:r>
        <w:br/>
      </w:r>
      <w:r>
        <w:rPr>
          <w:rStyle w:val="ColorGray"/>
        </w:rPr>
        <w:t xml:space="preserve">⟨30⟩</w:t>
      </w:r>
      <w:r>
        <w:rPr>
          <w:rStyle w:val="ColorGray"/>
        </w:rPr>
        <w:t xml:space="preserve"> </w:t>
      </w:r>
      <w:r>
        <w:rPr>
          <w:rStyle w:val="ColorGray"/>
        </w:rPr>
        <w:t xml:space="preserve"> </w:t>
      </w:r>
      <w:r>
        <w:rPr>
          <w:rStyle w:val="ColorGray"/>
        </w:rPr>
        <w:t xml:space="preserve">⟨Column a⟩</w:t>
      </w:r>
      <w:r>
        <w:rPr>
          <w:rStyle w:val="ColorGray"/>
        </w:rPr>
        <w:t xml:space="preserve"> </w:t>
      </w:r>
      <w:r>
        <w:t xml:space="preserve">vighneśa-candīśvara-nandi-kālā</w:t>
      </w:r>
      <w:r>
        <w:rPr>
          <w:rStyle w:val="ColorGray"/>
        </w:rPr>
        <w:t xml:space="preserve">⟨Column b⟩</w:t>
      </w:r>
      <w:r>
        <w:t xml:space="preserve">n</w:t>
      </w:r>
      <w:r>
        <w:br/>
      </w:r>
      <w:r>
        <w:t xml:space="preserve">punar yathāsthānam adhiṣthipac ca⫽</w:t>
      </w:r>
    </w:p>
    <w:p>
      <w:pPr>
        <w:pStyle w:val="BodyText"/>
      </w:pPr>
      <w:r>
        <w:t xml:space="preserve">27.</w:t>
      </w:r>
      <w:r>
        <w:t xml:space="preserve"> </w:t>
      </w:r>
      <w:hyperlink r:id="rId12">
        <w:r>
          <w:rPr>
            <w:rStyle w:val="Hyperlink"/>
          </w:rPr>
          <w:t xml:space="preserve">Vasantatilakā</w:t>
        </w:r>
      </w:hyperlink>
    </w:p>
    <w:p>
      <w:pPr>
        <w:pStyle w:val="BodyText"/>
      </w:pPr>
      <w:r>
        <w:rPr>
          <w:rStyle w:val="ColorGray"/>
        </w:rPr>
        <w:t xml:space="preserve">⟨31⟩</w:t>
      </w:r>
      <w:r>
        <w:rPr>
          <w:rStyle w:val="ColorGray"/>
        </w:rPr>
        <w:t xml:space="preserve"> </w:t>
      </w:r>
      <w:r>
        <w:rPr>
          <w:rStyle w:val="ColorGray"/>
        </w:rPr>
        <w:t xml:space="preserve"> </w:t>
      </w:r>
      <w:r>
        <w:rPr>
          <w:rStyle w:val="ColorGray"/>
        </w:rPr>
        <w:t xml:space="preserve">⟨Column a⟩</w:t>
      </w:r>
      <w:r>
        <w:rPr>
          <w:rStyle w:val="ColorGray"/>
        </w:rPr>
        <w:t xml:space="preserve"> </w:t>
      </w:r>
      <w:r>
        <w:t xml:space="preserve">sad-ratna-hema-navapatram anekaratna-</w:t>
      </w:r>
      <w:r>
        <w:br/>
      </w:r>
      <w:r>
        <w:rPr>
          <w:rStyle w:val="ColorGray"/>
        </w:rPr>
        <w:t xml:space="preserve">⟨Column b⟩</w:t>
      </w:r>
      <w:r>
        <w:rPr>
          <w:rStyle w:val="ColorGray"/>
        </w:rPr>
        <w:t xml:space="preserve"> </w:t>
      </w:r>
      <w:r>
        <w:t xml:space="preserve">rājaddhiraṇya-raṇa-marddana-kaṇthike ca</w:t>
      </w:r>
      <w:r>
        <w:br/>
      </w:r>
      <w:r>
        <w:rPr>
          <w:rStyle w:val="ColorGray"/>
        </w:rPr>
        <w:t xml:space="preserve">⟨32⟩</w:t>
      </w:r>
      <w:r>
        <w:rPr>
          <w:rStyle w:val="ColorGray"/>
        </w:rPr>
        <w:t xml:space="preserve"> </w:t>
      </w:r>
      <w:r>
        <w:rPr>
          <w:rStyle w:val="ColorGray"/>
        </w:rPr>
        <w:t xml:space="preserve"> </w:t>
      </w:r>
      <w:r>
        <w:rPr>
          <w:rStyle w:val="ColorGray"/>
        </w:rPr>
        <w:t xml:space="preserve">⟨Column a⟩</w:t>
      </w:r>
      <w:r>
        <w:rPr>
          <w:rStyle w:val="ColorGray"/>
        </w:rPr>
        <w:t xml:space="preserve"> </w:t>
      </w:r>
      <w:r>
        <w:t xml:space="preserve">yaś śrīkapāla-kaṭakasthaśive snavānā</w:t>
      </w:r>
      <w:r>
        <w:rPr>
          <w:rStyle w:val="ColorGray"/>
        </w:rPr>
        <w:t xml:space="preserve">⟨Column b⟩</w:t>
      </w:r>
      <w:r>
        <w:t xml:space="preserve">m</w:t>
      </w:r>
      <w:r>
        <w:br/>
      </w:r>
      <w:r>
        <w:t xml:space="preserve">ādhāraṇan dr̥ḍhatamañ ca mudā vyatārit·⫽</w:t>
      </w:r>
    </w:p>
    <w:p>
      <w:pPr>
        <w:pStyle w:val="BodyText"/>
      </w:pPr>
      <w:r>
        <w:t xml:space="preserve">28.</w:t>
      </w:r>
      <w:r>
        <w:t xml:space="preserve"> </w:t>
      </w:r>
      <w:hyperlink r:id="rId11">
        <w:r>
          <w:rPr>
            <w:rStyle w:val="Hyperlink"/>
          </w:rPr>
          <w:t xml:space="preserve">Mālinī</w:t>
        </w:r>
      </w:hyperlink>
    </w:p>
    <w:p>
      <w:pPr>
        <w:pStyle w:val="BodyText"/>
      </w:pPr>
      <w:r>
        <w:rPr>
          <w:rStyle w:val="ColorGray"/>
        </w:rPr>
        <w:t xml:space="preserve">⟨33⟩</w:t>
      </w:r>
      <w:r>
        <w:rPr>
          <w:rStyle w:val="ColorGray"/>
        </w:rPr>
        <w:t xml:space="preserve"> </w:t>
      </w:r>
      <w:r>
        <w:rPr>
          <w:rStyle w:val="ColorGray"/>
        </w:rPr>
        <w:t xml:space="preserve"> </w:t>
      </w:r>
      <w:r>
        <w:rPr>
          <w:rStyle w:val="ColorGray"/>
        </w:rPr>
        <w:t xml:space="preserve">⟨Column a⟩</w:t>
      </w:r>
      <w:r>
        <w:rPr>
          <w:rStyle w:val="ColorGray"/>
        </w:rPr>
        <w:t xml:space="preserve"> </w:t>
      </w:r>
      <w:r>
        <w:t xml:space="preserve">vidhivad adhikakānte dhiṣthipat padmapīthe</w:t>
      </w:r>
      <w:r>
        <w:br/>
      </w:r>
      <w:r>
        <w:rPr>
          <w:rStyle w:val="ColorGray"/>
        </w:rPr>
        <w:t xml:space="preserve">⟨Column b⟩</w:t>
      </w:r>
      <w:r>
        <w:rPr>
          <w:rStyle w:val="ColorGray"/>
        </w:rPr>
        <w:t xml:space="preserve"> </w:t>
      </w:r>
      <w:r>
        <w:t xml:space="preserve">śiva-śubha-mani-liṅgañ candivighneśvarau ca</w:t>
      </w:r>
      <w:r>
        <w:br/>
      </w:r>
      <w:r>
        <w:rPr>
          <w:rStyle w:val="ColorGray"/>
        </w:rPr>
        <w:t xml:space="preserve">⟨34⟩</w:t>
      </w:r>
      <w:r>
        <w:rPr>
          <w:rStyle w:val="ColorGray"/>
        </w:rPr>
        <w:t xml:space="preserve"> </w:t>
      </w:r>
      <w:r>
        <w:rPr>
          <w:rStyle w:val="ColorGray"/>
        </w:rPr>
        <w:t xml:space="preserve"> </w:t>
      </w:r>
      <w:r>
        <w:rPr>
          <w:rStyle w:val="ColorGray"/>
        </w:rPr>
        <w:t xml:space="preserve">⟨Column a⟩</w:t>
      </w:r>
      <w:r>
        <w:rPr>
          <w:rStyle w:val="ColorGray"/>
        </w:rPr>
        <w:t xml:space="preserve"> </w:t>
      </w:r>
      <w:r>
        <w:t xml:space="preserve">ya Upacaraṇa-pātraṁ yad dhalānady umendre</w:t>
      </w:r>
      <w:r>
        <w:br/>
      </w:r>
      <w:r>
        <w:rPr>
          <w:rStyle w:val="ColorGray"/>
        </w:rPr>
        <w:t xml:space="preserve">⟨Column b⟩</w:t>
      </w:r>
      <w:r>
        <w:rPr>
          <w:rStyle w:val="ColorGray"/>
        </w:rPr>
        <w:t xml:space="preserve"> </w:t>
      </w:r>
      <w:r>
        <w:t xml:space="preserve">punar adita sa Eṣa śrīkṣitīndropakalpaḥ⫽</w:t>
      </w:r>
    </w:p>
    <w:p>
      <w:pPr>
        <w:pStyle w:val="Heading1"/>
      </w:pPr>
      <w:r>
        <w:t xml:space="preserve">Apparatus</w:t>
      </w:r>
    </w:p>
    <w:p>
      <w:pPr>
        <w:pStyle w:val="FirstParagraph"/>
      </w:pPr>
      <w:r>
        <w:rPr>
          <w:rStyle w:val="ColorGray"/>
        </w:rPr>
        <w:t xml:space="preserve">⟨1⟩</w:t>
      </w:r>
      <w:r>
        <w:t xml:space="preserve"> </w:t>
      </w:r>
      <w:r>
        <w:t xml:space="preserve">śrīnarendrādi ⬦</w:t>
      </w:r>
      <w:r>
        <w:t xml:space="preserve"> </w:t>
      </w:r>
      <w:r>
        <w:rPr>
          <w:rStyle w:val="ColorGreen"/>
          <w:i/>
          <w:iCs/>
        </w:rPr>
        <w:t xml:space="preserve">śrīnarendrānī</w:t>
      </w:r>
      <w:r>
        <w:t xml:space="preserve"> </w:t>
      </w:r>
      <w:r>
        <w:t xml:space="preserve">GC.</w:t>
      </w:r>
    </w:p>
    <w:p>
      <w:pPr>
        <w:pStyle w:val="BodyText"/>
      </w:pPr>
      <w:r>
        <w:rPr>
          <w:rStyle w:val="ColorGray"/>
        </w:rPr>
        <w:t xml:space="preserve">⟨21⟩</w:t>
      </w:r>
      <w:r>
        <w:t xml:space="preserve"> </w:t>
      </w:r>
      <w:r>
        <w:t xml:space="preserve">umārccāñ ca ⬦</w:t>
      </w:r>
      <w:r>
        <w:t xml:space="preserve"> </w:t>
      </w:r>
      <w:r>
        <w:rPr>
          <w:rStyle w:val="ColorGreen"/>
          <w:i/>
          <w:iCs/>
        </w:rPr>
        <w:t xml:space="preserve">umārccāṅ ca</w:t>
      </w:r>
      <w:r>
        <w:t xml:space="preserve"> </w:t>
      </w:r>
      <w:r>
        <w:t xml:space="preserve">GC.</w:t>
      </w:r>
    </w:p>
    <w:p>
      <w:pPr>
        <w:pStyle w:val="Heading1"/>
      </w:pPr>
      <w:r>
        <w:t xml:space="preserve">Translation</w:t>
      </w:r>
    </w:p>
    <w:p>
      <w:pPr>
        <w:pStyle w:val="FirstParagraph"/>
      </w:pPr>
      <w:r>
        <w:t xml:space="preserve">1.</w:t>
      </w:r>
    </w:p>
    <w:p>
      <w:pPr>
        <w:pStyle w:val="BodyText"/>
      </w:pPr>
      <w:r>
        <w:t xml:space="preserve">Homage to that Śiva whose nature is that of Speech, who is perceived today as it were by living beings only because they understand the sense in ⟨sentences⟩ with deep (?) meanings, because he is true.</w:t>
      </w:r>
    </w:p>
    <w:p>
      <w:pPr>
        <w:pStyle w:val="BodyText"/>
      </w:pPr>
      <w:r>
        <w:t xml:space="preserve">2.</w:t>
      </w:r>
    </w:p>
    <w:p>
      <w:pPr>
        <w:pStyle w:val="BodyText"/>
      </w:pPr>
      <w:r>
        <w:t xml:space="preserve">There was a King of kings of Kambuja ⟨land⟩, who acceded to power in ⟨the</w:t>
      </w:r>
      <w:r>
        <w:t xml:space="preserve"> </w:t>
      </w:r>
      <w:r>
        <w:rPr>
          <w:i/>
          <w:iCs/>
        </w:rPr>
        <w:t xml:space="preserve">śaka</w:t>
      </w:r>
      <w:r>
        <w:t xml:space="preserve"> </w:t>
      </w:r>
      <w:r>
        <w:t xml:space="preserve">year reckoned by 7⟩ mountains, 2, ⟨4⟩ Vedas ⟨724⟩, during whose enjoyment of the ⟨other kings⟩ the earth’s light was delightful as of old, due to ⟨his⟩ perfection.</w:t>
      </w:r>
    </w:p>
    <w:p>
      <w:pPr>
        <w:pStyle w:val="BodyText"/>
      </w:pPr>
      <w:r>
        <w:t xml:space="preserve">3.</w:t>
      </w:r>
    </w:p>
    <w:p>
      <w:pPr>
        <w:pStyle w:val="BodyText"/>
      </w:pPr>
      <w:r>
        <w:t xml:space="preserve">He had an excellent chief queen, with the name Hyaṅ Pavitrā, whose land, held over a long stretch of time by her lineage, was known as Hāripurā.</w:t>
      </w:r>
    </w:p>
    <w:p>
      <w:pPr>
        <w:pStyle w:val="BodyText"/>
      </w:pPr>
      <w:r>
        <w:t xml:space="preserve">4.</w:t>
      </w:r>
    </w:p>
    <w:p>
      <w:pPr>
        <w:pStyle w:val="BodyText"/>
      </w:pPr>
      <w:r>
        <w:t xml:space="preserve">The king Rudraloka gave her grand-daughter, called Hyaṅ Karpūra, of famous renown, to the ascetic Divyantara.</w:t>
      </w:r>
    </w:p>
    <w:p>
      <w:pPr>
        <w:pStyle w:val="BodyText"/>
      </w:pPr>
      <w:r>
        <w:t xml:space="preserve">5.</w:t>
      </w:r>
    </w:p>
    <w:p>
      <w:pPr>
        <w:pStyle w:val="BodyText"/>
      </w:pPr>
      <w:r>
        <w:t xml:space="preserve">She has an excellent son, bearing the name Paramācārya, a chief of sages who was the Hotr̥ of Jalāṅgeśa and Kapāleśa.</w:t>
      </w:r>
    </w:p>
    <w:p>
      <w:pPr>
        <w:pStyle w:val="BodyText"/>
      </w:pPr>
      <w:r>
        <w:t xml:space="preserve">6.</w:t>
      </w:r>
    </w:p>
    <w:p>
      <w:pPr>
        <w:pStyle w:val="BodyText"/>
      </w:pPr>
      <w:r>
        <w:t xml:space="preserve">And also ⟨his⟩ wise grand-son, called Śivācārya, was the ritual savant for those two gods […] eloquent, ascetic, attached to his vows and good conduct.</w:t>
      </w:r>
    </w:p>
    <w:p>
      <w:pPr>
        <w:pStyle w:val="BodyText"/>
      </w:pPr>
      <w:r>
        <w:t xml:space="preserve">7.</w:t>
      </w:r>
    </w:p>
    <w:p>
      <w:pPr>
        <w:pStyle w:val="BodyText"/>
      </w:pPr>
      <w:r>
        <w:t xml:space="preserve">He, whom the king Śrī Jayavarman installed in the inspection of qualities and errors, for the sake of furthering the worship of the God(s) on the Hemaśr̥ṅga Mountain.</w:t>
      </w:r>
    </w:p>
    <w:p>
      <w:pPr>
        <w:pStyle w:val="BodyText"/>
      </w:pPr>
      <w:r>
        <w:t xml:space="preserve">8.</w:t>
      </w:r>
    </w:p>
    <w:p>
      <w:pPr>
        <w:pStyle w:val="BodyText"/>
      </w:pPr>
      <w:r>
        <w:t xml:space="preserve">Who obtained prosperity even (?) when, during the reign of Sūryavarman, a division of varṇas established, and he was established in the position of varṇa-leader, on account of his pure devotion.</w:t>
      </w:r>
    </w:p>
    <w:p>
      <w:pPr>
        <w:pStyle w:val="BodyText"/>
      </w:pPr>
      <w:r>
        <w:t xml:space="preserve">9.</w:t>
      </w:r>
    </w:p>
    <w:p>
      <w:pPr>
        <w:pStyle w:val="BodyText"/>
      </w:pPr>
      <w:r>
        <w:t xml:space="preserve">Who, at the king’s order, established his own lineage in the position of Hotr̥ for Śrī Kapāleśa, having deprived it (the family?) permanently of […].</w:t>
      </w:r>
    </w:p>
    <w:p>
      <w:pPr>
        <w:pStyle w:val="BodyText"/>
      </w:pPr>
      <w:r>
        <w:t xml:space="preserve">10.</w:t>
      </w:r>
    </w:p>
    <w:p>
      <w:pPr>
        <w:pStyle w:val="BodyText"/>
      </w:pPr>
      <w:r>
        <w:t xml:space="preserve">Again, petioning the royal power, he provides the land called Hāripurā with a border on all sides, ⟨in the śaka year reckoned by 9⟩ orifices, 2 after ⟨9⟩ cavities ⟨929⟩.</w:t>
      </w:r>
    </w:p>
    <w:p>
      <w:pPr>
        <w:pStyle w:val="BodyText"/>
      </w:pPr>
      <w:r>
        <w:t xml:space="preserve">11.</w:t>
      </w:r>
    </w:p>
    <w:p>
      <w:pPr>
        <w:pStyle w:val="BodyText"/>
      </w:pPr>
      <w:r>
        <w:t xml:space="preserve">In the east, it the domain (Hāripurā) ended at its separation from Īśvara; in the south, up to the pond of Lej (Alej, Leñ, Aleñ); in the west, up to the mountain; and in the north, up to Candrāya.</w:t>
      </w:r>
    </w:p>
    <w:p>
      <w:pPr>
        <w:pStyle w:val="BodyText"/>
      </w:pPr>
      <w:r>
        <w:t xml:space="preserve">12.</w:t>
      </w:r>
    </w:p>
    <w:p>
      <w:pPr>
        <w:pStyle w:val="BodyText"/>
      </w:pPr>
      <w:r>
        <w:t xml:space="preserve">Mratāñ Khloñ, whose famous name, by command of the king, begins with Śrī Narendra and ends with Vallabha, has established the boundary.</w:t>
      </w:r>
    </w:p>
    <w:p>
      <w:pPr>
        <w:pStyle w:val="BodyText"/>
      </w:pPr>
      <w:r>
        <w:t xml:space="preserve">13.</w:t>
      </w:r>
    </w:p>
    <w:p>
      <w:pPr>
        <w:pStyle w:val="BodyText"/>
      </w:pPr>
      <w:r>
        <w:t xml:space="preserve">O king, king of kings, performing austerities for a long time, I, maintaining good conduct and vows, having accomplished the completion of Vedic studies, possessed of science, have established a Liṅga of Śūladhara.</w:t>
      </w:r>
    </w:p>
    <w:p>
      <w:pPr>
        <w:pStyle w:val="BodyText"/>
      </w:pPr>
      <w:r>
        <w:t xml:space="preserve">14.</w:t>
      </w:r>
    </w:p>
    <w:p>
      <w:pPr>
        <w:pStyle w:val="BodyText"/>
      </w:pPr>
      <w:r>
        <w:t xml:space="preserve">I have established the foot-lotus of Śrī Sūryavarmeśvara that quadruple image devoted to the earth.</w:t>
      </w:r>
    </w:p>
    <w:p>
      <w:pPr>
        <w:pStyle w:val="BodyText"/>
      </w:pPr>
      <w:r>
        <w:t xml:space="preserve">15.</w:t>
      </w:r>
    </w:p>
    <w:p>
      <w:pPr>
        <w:pStyle w:val="BodyText"/>
      </w:pPr>
      <w:r>
        <w:t xml:space="preserve">The Earth-Lord, desiring to obtain […], the greatness of the Lord of Gods, the sovereignty over the world: let him for long give aid to my pious work, prerogative of the Vedic student (?), together with ⟨my⟩ entire family, at the feet of Śrī Kapāleśvara.</w:t>
      </w:r>
    </w:p>
    <w:p>
      <w:pPr>
        <w:pStyle w:val="BodyText"/>
      </w:pPr>
      <w:r>
        <w:t xml:space="preserve">16.</w:t>
      </w:r>
    </w:p>
    <w:p>
      <w:pPr>
        <w:pStyle w:val="BodyText"/>
      </w:pPr>
      <w:r>
        <w:t xml:space="preserve">And his grand son too, ⟨was⟩ sharing the fortune of excellent wise men, being despatched (inspired?) by Bhāratī, wise, to be venerated by the strong ⟨king⟩, called Śivabindu.</w:t>
      </w:r>
    </w:p>
    <w:p>
      <w:pPr>
        <w:pStyle w:val="BodyText"/>
      </w:pPr>
      <w:r>
        <w:t xml:space="preserve">17.</w:t>
      </w:r>
    </w:p>
    <w:p>
      <w:pPr>
        <w:pStyle w:val="BodyText"/>
      </w:pPr>
      <w:r>
        <w:t xml:space="preserve">Hotr̥ for Śrī Kapāleśvara, who will (?) instruct those of well-honed vows, he for whom a mass of fuel of malpractice is burnt by the fire of good practise, due to his wisdom.</w:t>
      </w:r>
    </w:p>
    <w:p>
      <w:pPr>
        <w:pStyle w:val="BodyText"/>
      </w:pPr>
      <w:r>
        <w:t xml:space="preserve">18.</w:t>
      </w:r>
    </w:p>
    <w:p>
      <w:pPr>
        <w:pStyle w:val="BodyText"/>
      </w:pPr>
      <w:r>
        <w:t xml:space="preserve">To whom Śrī Sūryavarman, when the mother’s brother of his mother’s mother’s brother, called Śrī Kṣitīndropakalpa, had died, gave that name of him (i.e. Śrī Kṣitīndropakalpa).</w:t>
      </w:r>
    </w:p>
    <w:p>
      <w:pPr>
        <w:pStyle w:val="BodyText"/>
      </w:pPr>
      <w:r>
        <w:t xml:space="preserve">19.</w:t>
      </w:r>
    </w:p>
    <w:p>
      <w:pPr>
        <w:pStyle w:val="BodyText"/>
      </w:pPr>
      <w:r>
        <w:t xml:space="preserve">Having obtained by his (the king’s) grace a palanquin decorated with dragon, he obtained the ⟨responsibility for⟩ inspection of qualities and faults on the Hemaśr̥ṅga mountain.</w:t>
      </w:r>
    </w:p>
    <w:p>
      <w:pPr>
        <w:pStyle w:val="BodyText"/>
      </w:pPr>
      <w:r>
        <w:t xml:space="preserve">20.</w:t>
      </w:r>
    </w:p>
    <w:p>
      <w:pPr>
        <w:pStyle w:val="BodyText"/>
      </w:pPr>
      <w:r>
        <w:t xml:space="preserve">Then, the great minister of the king, lord of his extended (?) lineage, erected an image of Īśvara and an image of Umā in the village Mat Prik.</w:t>
      </w:r>
    </w:p>
    <w:p>
      <w:pPr>
        <w:pStyle w:val="BodyText"/>
      </w:pPr>
      <w:r>
        <w:t xml:space="preserve">21.</w:t>
      </w:r>
    </w:p>
    <w:p>
      <w:pPr>
        <w:pStyle w:val="BodyText"/>
      </w:pPr>
      <w:r>
        <w:t xml:space="preserve">Having established the Bhadreśvarāśrama, as also the Gaurīśāśrama, he dug the wonderful pond called Bhadreśvara pond.</w:t>
      </w:r>
    </w:p>
    <w:p>
      <w:pPr>
        <w:pStyle w:val="BodyText"/>
      </w:pPr>
      <w:r>
        <w:t xml:space="preserve">22.</w:t>
      </w:r>
    </w:p>
    <w:p>
      <w:pPr>
        <w:pStyle w:val="BodyText"/>
      </w:pPr>
      <w:r>
        <w:t xml:space="preserve">For the comfort of travelers, he made a channel in the river, of great depth, long, without any risks due to the fear ⟨he himself instilled in rogues⟩, equal to the ocean.</w:t>
      </w:r>
    </w:p>
    <w:p>
      <w:pPr>
        <w:pStyle w:val="BodyText"/>
      </w:pPr>
      <w:r>
        <w:t xml:space="preserve">23.</w:t>
      </w:r>
    </w:p>
    <w:p>
      <w:pPr>
        <w:pStyle w:val="BodyText"/>
      </w:pPr>
      <w:r>
        <w:t xml:space="preserve">Being accustomed to the exhibition of sacred texts, he gave away a splendid book, of impeccable contents, to the Īśvara of Śrī Bhadreśālaya.</w:t>
      </w:r>
    </w:p>
    <w:p>
      <w:pPr>
        <w:pStyle w:val="BodyText"/>
      </w:pPr>
      <w:r>
        <w:t xml:space="preserve">24.</w:t>
      </w:r>
    </w:p>
    <w:p>
      <w:pPr>
        <w:pStyle w:val="BodyText"/>
      </w:pPr>
      <w:r>
        <w:t xml:space="preserve">With a soul restrained by restraints and restrictions, his fire(s) thoroughly maintained, with a multitude of sins slain down, devoted to Śambhu day and night, with comportment equal to that of the best of sages, he performed the service of the king, for the benefit of his entire family, through the application of techniques for Yoga.</w:t>
      </w:r>
    </w:p>
    <w:p>
      <w:pPr>
        <w:pStyle w:val="BodyText"/>
      </w:pPr>
      <w:r>
        <w:t xml:space="preserve">25.</w:t>
      </w:r>
    </w:p>
    <w:p>
      <w:pPr>
        <w:pStyle w:val="BodyText"/>
      </w:pPr>
      <w:r>
        <w:t xml:space="preserve">Deserving of praise because of his mass of sage-like qualities, fit for being joined by the zealous, in whom, as soon has he had been created by Vidhātr̥, resides the lustful Lakṣmī, very beautiful devotion to Śambhu.</w:t>
      </w:r>
    </w:p>
    <w:p>
      <w:pPr>
        <w:pStyle w:val="BodyText"/>
      </w:pPr>
      <w:r>
        <w:t xml:space="preserve">26.</w:t>
      </w:r>
    </w:p>
    <w:p>
      <w:pPr>
        <w:pStyle w:val="BodyText"/>
      </w:pPr>
      <w:r>
        <w:t xml:space="preserve">Who erected, in accordance with the prescriptions, a Śivaliṅga made of crystal on a lotus ⟨shaped⟩ base, and later erected Vighneśa, Caṇḍīśvara, Nandin and Kāla, each in his own place.</w:t>
      </w:r>
    </w:p>
    <w:p>
      <w:pPr>
        <w:pStyle w:val="BodyText"/>
      </w:pPr>
      <w:r>
        <w:t xml:space="preserve">27.</w:t>
      </w:r>
    </w:p>
    <w:p>
      <w:pPr>
        <w:pStyle w:val="BodyText"/>
      </w:pPr>
      <w:r>
        <w:t xml:space="preserve">Who joyously gave a Navapatra ⟨decked⟩ with beautiful jewels and gold; a Raṇamardana and a necklace with numerous jewels, with silver, and with gold, as well as a very firm support for the ointment to the Śiva residing at Kapālakaṭaka.</w:t>
      </w:r>
    </w:p>
    <w:p>
      <w:pPr>
        <w:pStyle w:val="BodyText"/>
      </w:pPr>
      <w:r>
        <w:t xml:space="preserve">28.</w:t>
      </w:r>
    </w:p>
    <w:p>
      <w:pPr>
        <w:pStyle w:val="BodyText"/>
      </w:pPr>
      <w:r>
        <w:t xml:space="preserve">On a supremely adorable lotus base, he erected a Liṅga with asuspircious jewels for Śiva, and ⟨he also erected statues⟩ of Caṇḍī and Vighneśvara, and then he gave a cult-vessel, a river a dhalā/halā to Umā’s Lord, this Śrī Kṣitīndropakalpa.</w:t>
      </w:r>
    </w:p>
    <w:p>
      <w:pPr>
        <w:pStyle w:val="Heading1"/>
      </w:pPr>
      <w:r>
        <w:t xml:space="preserve">Translation into French by Barth 1885</w:t>
      </w:r>
    </w:p>
    <w:p>
      <w:pPr>
        <w:pStyle w:val="FirstParagraph"/>
      </w:pPr>
      <w:r>
        <w:t xml:space="preserve">1.</w:t>
      </w:r>
    </w:p>
    <w:p>
      <w:pPr>
        <w:pStyle w:val="BodyText"/>
      </w:pPr>
      <w:r>
        <w:t xml:space="preserve">Adoration à Śiva qui est la parole (sainte), qui se manifeste su-le-champ et d’une façon non trompeuse en procurant aux mortels leurs besoins, au moment où leurs affaires sont au plus bas.</w:t>
      </w:r>
    </w:p>
    <w:p>
      <w:pPr>
        <w:pStyle w:val="BodyText"/>
      </w:pPr>
      <w:r>
        <w:t xml:space="preserve">2.</w:t>
      </w:r>
    </w:p>
    <w:p>
      <w:pPr>
        <w:pStyle w:val="BodyText"/>
      </w:pPr>
      <w:r>
        <w:t xml:space="preserve">Il y eut un roi suprême des Kambujas qui obtint la royauté ⟨en l’an marqué⟩ par les védas, deux et les montagnes, sous le règne duquel la terre, comblée de prospérité, brilla d’un éclat aussi aimable qu’aux premiers jours.</w:t>
      </w:r>
    </w:p>
    <w:p>
      <w:pPr>
        <w:pStyle w:val="BodyText"/>
      </w:pPr>
      <w:r>
        <w:t xml:space="preserve">3.</w:t>
      </w:r>
    </w:p>
    <w:p>
      <w:pPr>
        <w:pStyle w:val="BodyText"/>
      </w:pPr>
      <w:r>
        <w:t xml:space="preserve">Il eut pour reine principale la vertueuse devī Hyaṅ Pavitrā, dont la descendance posséda sans interruption la contrée appelée Haripurā.</w:t>
      </w:r>
    </w:p>
    <w:p>
      <w:pPr>
        <w:pStyle w:val="BodyText"/>
      </w:pPr>
      <w:r>
        <w:t xml:space="preserve">4.</w:t>
      </w:r>
    </w:p>
    <w:p>
      <w:pPr>
        <w:pStyle w:val="BodyText"/>
      </w:pPr>
      <w:r>
        <w:t xml:space="preserve">La fille de la fille de celle-ci, la glorieuse Hyaṅ Karpūrā fut donnée en mariage par le roi Rudraloka au pénitent Divyantara.</w:t>
      </w:r>
    </w:p>
    <w:p>
      <w:pPr>
        <w:pStyle w:val="BodyText"/>
      </w:pPr>
      <w:r>
        <w:t xml:space="preserve">5.</w:t>
      </w:r>
    </w:p>
    <w:p>
      <w:pPr>
        <w:pStyle w:val="BodyText"/>
      </w:pPr>
      <w:r>
        <w:t xml:space="preserve">De celle-ci naquit un fils excellent, du nom de Paramācārya, le meilleur des munis, ⟨lequel fut⟩ prêtre de Jalāṅgeśa et de Kapāleśa.</w:t>
      </w:r>
    </w:p>
    <w:p>
      <w:pPr>
        <w:pStyle w:val="BodyText"/>
      </w:pPr>
      <w:r>
        <w:t xml:space="preserve">6.</w:t>
      </w:r>
    </w:p>
    <w:p>
      <w:pPr>
        <w:pStyle w:val="BodyText"/>
      </w:pPr>
      <w:r>
        <w:t xml:space="preserve">Et ⟨son⟩ petit-fils, lui aussi prêtre de ces deux dieux, fut le sage muni Śivācārya, éloquent, adonné à la pénitence, fidèle à ses voeux et à la vertu.</w:t>
      </w:r>
    </w:p>
    <w:p>
      <w:pPr>
        <w:pStyle w:val="BodyText"/>
      </w:pPr>
      <w:r>
        <w:t xml:space="preserve">7.</w:t>
      </w:r>
    </w:p>
    <w:p>
      <w:pPr>
        <w:pStyle w:val="BodyText"/>
      </w:pPr>
      <w:r>
        <w:t xml:space="preserve">Sur le ⟨mont⟩ Hemaśr̥ṅgagiri, pour le développe,ent du culte des dieux; le roi Śrī-Jayavarman le préposa à l’inspection des qualités et des défauts.</w:t>
      </w:r>
    </w:p>
    <w:p>
      <w:pPr>
        <w:pStyle w:val="BodyText"/>
      </w:pPr>
      <w:r>
        <w:t xml:space="preserve">8.</w:t>
      </w:r>
    </w:p>
    <w:p>
      <w:pPr>
        <w:pStyle w:val="BodyText"/>
      </w:pPr>
      <w:r>
        <w:t xml:space="preserve">Quand, sous le règne de Śrī-Sūryavarman, fut établie la division des castes, il obtint, par son dévouement parfat, le grand honneur d’être placé à la tête de sa caste.</w:t>
      </w:r>
    </w:p>
    <w:p>
      <w:pPr>
        <w:pStyle w:val="BodyText"/>
      </w:pPr>
      <w:r>
        <w:t xml:space="preserve">9.</w:t>
      </w:r>
    </w:p>
    <w:p>
      <w:pPr>
        <w:pStyle w:val="BodyText"/>
      </w:pPr>
      <w:r>
        <w:t xml:space="preserve">Par l’ordre du roi, il établit sa famille dans la charge ⟨héréditaire⟩ de prêtre de Śrī-Kapāleśa, l’avant fait renoncer pour toujours aux objets périssables.</w:t>
      </w:r>
    </w:p>
    <w:p>
      <w:pPr>
        <w:pStyle w:val="BodyText"/>
      </w:pPr>
      <w:r>
        <w:t xml:space="preserve">10.</w:t>
      </w:r>
    </w:p>
    <w:p>
      <w:pPr>
        <w:pStyle w:val="BodyText"/>
      </w:pPr>
      <w:r>
        <w:t xml:space="preserve">Faisant appel ensuite à l’autorité royale, il donna de toute part ses ⟨vraies⟩ limites à la contrée appelée Hāripurā ⟨en l’an marqué⟩, après crevasses, par deux et par cavernes.</w:t>
      </w:r>
    </w:p>
    <w:p>
      <w:pPr>
        <w:pStyle w:val="BodyText"/>
      </w:pPr>
      <w:r>
        <w:t xml:space="preserve">11.</w:t>
      </w:r>
    </w:p>
    <w:p>
      <w:pPr>
        <w:pStyle w:val="BodyText"/>
      </w:pPr>
      <w:r>
        <w:t xml:space="preserve">A l’orient, le domaine finit à la limite qui le sépare d’Īśvara ; au sud, ⟨il va⟩ jusqu’à l’étang de Leṅ ; à l’ouest, jusqu’à la montagne et, de même, au nord, jusqu’au Candrāya.</w:t>
      </w:r>
    </w:p>
    <w:p>
      <w:pPr>
        <w:pStyle w:val="BodyText"/>
      </w:pPr>
      <w:r>
        <w:t xml:space="preserve">12.</w:t>
      </w:r>
    </w:p>
    <w:p>
      <w:pPr>
        <w:pStyle w:val="BodyText"/>
      </w:pPr>
      <w:r>
        <w:t xml:space="preserve">Le Mratāñ Khloñ, dont le nom illustre se termine, selon l’ordre exprès du roi, par ⟨le titre de⟩ Śrī-Narendrāṇīvallabha, a lui-même établi la limite.</w:t>
      </w:r>
    </w:p>
    <w:p>
      <w:pPr>
        <w:pStyle w:val="BodyText"/>
      </w:pPr>
      <w:r>
        <w:t xml:space="preserve">13.</w:t>
      </w:r>
    </w:p>
    <w:p>
      <w:pPr>
        <w:pStyle w:val="BodyText"/>
      </w:pPr>
      <w:r>
        <w:t xml:space="preserve">Voici lontemps, ô roi, maître suprême des rois, que je pratique la pénitence, observant les voeux d’une vie austère, m’élevant au faite de la science, un ⟨vrai⟩</w:t>
      </w:r>
      <w:r>
        <w:t xml:space="preserve"> </w:t>
      </w:r>
      <w:r>
        <w:rPr>
          <w:i/>
          <w:iCs/>
        </w:rPr>
        <w:t xml:space="preserve">liṅga</w:t>
      </w:r>
      <w:r>
        <w:t xml:space="preserve"> </w:t>
      </w:r>
      <w:r>
        <w:t xml:space="preserve">de Śūladhara, inébranlable dans les lutttes entre savants.</w:t>
      </w:r>
    </w:p>
    <w:p>
      <w:pPr>
        <w:pStyle w:val="BodyText"/>
      </w:pPr>
      <w:r>
        <w:t xml:space="preserve">14.</w:t>
      </w:r>
    </w:p>
    <w:p>
      <w:pPr>
        <w:pStyle w:val="BodyText"/>
      </w:pPr>
      <w:r>
        <w:t xml:space="preserve">La fidélité ⟨en quelque sorte⟩ incarnée, plaçant sur ma tête le lotus des pieds de ⟨cet⟩ Īśvara ⟨qui est⟩ Śrī Sūryavarman, j’ai érigé cette quadruple image avec les déesse qui l’entourent.</w:t>
      </w:r>
    </w:p>
    <w:p>
      <w:pPr>
        <w:pStyle w:val="BodyText"/>
      </w:pPr>
      <w:r>
        <w:t xml:space="preserve">15.</w:t>
      </w:r>
    </w:p>
    <w:p>
      <w:pPr>
        <w:pStyle w:val="BodyText"/>
      </w:pPr>
      <w:r>
        <w:t xml:space="preserve">Au comble de ses désirs, puisse ce roi de la terre faire prospérer longtemps encore ce qu’il faut estimer la première des choses précieuses, ⟨à l’égal de⟩ la majesté même du souverain des dieux, l’empire du monde ! Puisse-t-il, pour moi, protéger la religion et ce qui est le bien de toute ma race, notre privilège de nous consacrer à une vie sainte aux pieds de Śrī Kapāleśvara !</w:t>
      </w:r>
    </w:p>
    <w:p>
      <w:pPr>
        <w:pStyle w:val="BodyText"/>
      </w:pPr>
      <w:r>
        <w:t xml:space="preserve">16.</w:t>
      </w:r>
    </w:p>
    <w:p>
      <w:pPr>
        <w:pStyle w:val="BodyText"/>
      </w:pPr>
      <w:r>
        <w:t xml:space="preserve">Ensuite le petit-fils de celui-ci obtint la gloire d’un maître illustre ; trouvant son plaisir en Bhāratī, sage, digne du respect des puissants, il s’appelait Śivavindu.</w:t>
      </w:r>
    </w:p>
    <w:p>
      <w:pPr>
        <w:pStyle w:val="BodyText"/>
      </w:pPr>
      <w:r>
        <w:t xml:space="preserve">17.</w:t>
      </w:r>
    </w:p>
    <w:p>
      <w:pPr>
        <w:pStyle w:val="BodyText"/>
      </w:pPr>
      <w:r>
        <w:t xml:space="preserve">Prêtre de Śrī-Kapāleśvara, directeur ⟨d’hommes pieux⟩ aux vouex austères, l’erreur n’est pour lui, grâce à sa sagesse, qu’un amas de combustible qu’il consume au feu de la vraie doctrine.</w:t>
      </w:r>
    </w:p>
    <w:p>
      <w:pPr>
        <w:pStyle w:val="BodyText"/>
      </w:pPr>
      <w:r>
        <w:t xml:space="preserve">18.</w:t>
      </w:r>
    </w:p>
    <w:p>
      <w:pPr>
        <w:pStyle w:val="BodyText"/>
      </w:pPr>
      <w:r>
        <w:t xml:space="preserve">L’oncle maternel de l’oncle maternel de sa mère, qui portait le titre de Śrī Kṣitīndropakalpa, étant mort, il obtint lui-même ce titre de Śrī-Sūryavarman.</w:t>
      </w:r>
    </w:p>
    <w:p>
      <w:pPr>
        <w:pStyle w:val="BodyText"/>
      </w:pPr>
      <w:r>
        <w:t xml:space="preserve">19.</w:t>
      </w:r>
    </w:p>
    <w:p>
      <w:pPr>
        <w:pStyle w:val="BodyText"/>
      </w:pPr>
      <w:r>
        <w:t xml:space="preserve">Ayant reçu de la faveur de ce ⟨prince⟩ un palaquin orné d’ailes de dragon, il obtint sur le ⟨mont⟩ Hemaśr̥ṅgagiri ⟨la charge de⟩ l’inscription des qualités et des défauts.</w:t>
      </w:r>
    </w:p>
    <w:p>
      <w:pPr>
        <w:pStyle w:val="BodyText"/>
      </w:pPr>
      <w:r>
        <w:t xml:space="preserve">20.</w:t>
      </w:r>
    </w:p>
    <w:p>
      <w:pPr>
        <w:pStyle w:val="BodyText"/>
      </w:pPr>
      <w:r>
        <w:t xml:space="preserve">Ensuite, ⟨devenu⟩ grand ministre du roi, ce chef d’une antique race érigea une image d’Īśvara et une image d’Umā dans le ⟨village de⟩ Matpriggrāma.</w:t>
      </w:r>
    </w:p>
    <w:p>
      <w:pPr>
        <w:pStyle w:val="BodyText"/>
      </w:pPr>
      <w:r>
        <w:t xml:space="preserve">21.</w:t>
      </w:r>
    </w:p>
    <w:p>
      <w:pPr>
        <w:pStyle w:val="BodyText"/>
      </w:pPr>
      <w:r>
        <w:t xml:space="preserve">Ayant installé un</w:t>
      </w:r>
      <w:r>
        <w:t xml:space="preserve"> </w:t>
      </w:r>
      <w:r>
        <w:rPr>
          <w:i/>
          <w:iCs/>
        </w:rPr>
        <w:t xml:space="preserve">āśrama</w:t>
      </w:r>
      <w:r>
        <w:t xml:space="preserve"> </w:t>
      </w:r>
      <w:r>
        <w:t xml:space="preserve">⟨consacré à⟩ Bhadreśvara et un</w:t>
      </w:r>
      <w:r>
        <w:t xml:space="preserve"> </w:t>
      </w:r>
      <w:r>
        <w:rPr>
          <w:i/>
          <w:iCs/>
        </w:rPr>
        <w:t xml:space="preserve">āśrama</w:t>
      </w:r>
      <w:r>
        <w:t xml:space="preserve"> </w:t>
      </w:r>
      <w:r>
        <w:t xml:space="preserve">⟨consacré à⟩ Gaurīśa, il creusa un étang magnifique appelé l’étang de Bhadreśvara.</w:t>
      </w:r>
    </w:p>
    <w:p>
      <w:pPr>
        <w:pStyle w:val="BodyText"/>
      </w:pPr>
      <w:r>
        <w:t xml:space="preserve">22.</w:t>
      </w:r>
    </w:p>
    <w:p>
      <w:pPr>
        <w:pStyle w:val="BodyText"/>
      </w:pPr>
      <w:r>
        <w:t xml:space="preserve">⟨Au moyen d’⟩un barrage de la rivière, il ⟨en⟩ fil ⟨une pièce d’eau⟩ vaste, très profonde; d’où sa crainte même avait écarté tout sujet de crainte, et qui, pour le bien- être des voyageurs, était semblable à la mer.</w:t>
      </w:r>
    </w:p>
    <w:p>
      <w:pPr>
        <w:pStyle w:val="BodyText"/>
      </w:pPr>
      <w:r>
        <w:t xml:space="preserve">23.</w:t>
      </w:r>
    </w:p>
    <w:p>
      <w:pPr>
        <w:pStyle w:val="BodyText"/>
      </w:pPr>
      <w:r>
        <w:t xml:space="preserve">Appliqué à faire connaître les saints livres, il fit hommage à l’Īśvara du sanctuaire de Bhadreśa d’un splendide volume au contenu vénéré.</w:t>
      </w:r>
    </w:p>
    <w:p>
      <w:pPr>
        <w:pStyle w:val="BodyText"/>
      </w:pPr>
      <w:r>
        <w:t xml:space="preserve">24.</w:t>
      </w:r>
    </w:p>
    <w:p>
      <w:pPr>
        <w:pStyle w:val="BodyText"/>
      </w:pPr>
      <w:r>
        <w:t xml:space="preserve">L’âme refrénée par les freins et par les freins complémentaires, ponctuel à honorer le feu, ayant abattu l’épais taillis du mal, nuit et jour plein de foi en Śambhu, menant une vie semblable à celle des plus excellents munis, par l’⟨unique⟩ emploi des moyens qui conduisent au</w:t>
      </w:r>
      <w:r>
        <w:t xml:space="preserve"> </w:t>
      </w:r>
      <w:r>
        <w:rPr>
          <w:i/>
          <w:iCs/>
        </w:rPr>
        <w:t xml:space="preserve">yoga</w:t>
      </w:r>
      <w:r>
        <w:t xml:space="preserve">, il s’est appliqué, pour le bien de toute sa race, au service du roi.</w:t>
      </w:r>
    </w:p>
    <w:p>
      <w:pPr>
        <w:pStyle w:val="BodyText"/>
      </w:pPr>
      <w:r>
        <w:t xml:space="preserve">25.</w:t>
      </w:r>
    </w:p>
    <w:p>
      <w:pPr>
        <w:pStyle w:val="BodyText"/>
      </w:pPr>
      <w:r>
        <w:t xml:space="preserve">⟨Homme⟩ excellent, formé par le Créateur lui-même, en qui tous les talents dignes d’être célébrés par les troupes des glorieux munis et auxquels les ⟨plus⟩ zélés peuvent ⟨seuls⟩ atteindre, viennent affluer ⟨comme en⟩ une seule masse ; en qui la frivole Lakṣmī, devenue constante, réside ⟨sous la form de⟩ la sainte et pure dévotion à Śambhu.</w:t>
      </w:r>
    </w:p>
    <w:p>
      <w:pPr>
        <w:pStyle w:val="BodyText"/>
      </w:pPr>
      <w:r>
        <w:t xml:space="preserve">26.</w:t>
      </w:r>
    </w:p>
    <w:p>
      <w:pPr>
        <w:pStyle w:val="BodyText"/>
      </w:pPr>
      <w:r>
        <w:t xml:space="preserve">Sur une base ⟨en forme⟩ de lotus, il a érigé, selon les préceptes, un liṅga d’Īśa en cristal, et, de plus, il a dressé, chacune en sa place, ⟨des images de⟩ Vighneśa, de Caṇḍī, d’Īśvara, de Nandi et de Kāla.</w:t>
      </w:r>
    </w:p>
    <w:p>
      <w:pPr>
        <w:pStyle w:val="BodyText"/>
      </w:pPr>
      <w:r>
        <w:t xml:space="preserve">27.</w:t>
      </w:r>
    </w:p>
    <w:p>
      <w:pPr>
        <w:pStyle w:val="BodyText"/>
      </w:pPr>
      <w:r>
        <w:t xml:space="preserve">Une coupe neuve ornée d’or et d’excellents joyaux, une massue et un collier d’or brillants de nombreux joyaux, et un très solide réservoir ⟨pour l’eau⟩ des ablutions, ont été donnés par lui avec joie au Śiva qui réside à Śrī-Kapālakaṭaka.</w:t>
      </w:r>
    </w:p>
    <w:p>
      <w:pPr>
        <w:pStyle w:val="BodyText"/>
      </w:pPr>
      <w:r>
        <w:t xml:space="preserve">28.</w:t>
      </w:r>
    </w:p>
    <w:p>
      <w:pPr>
        <w:pStyle w:val="BodyText"/>
      </w:pPr>
      <w:r>
        <w:t xml:space="preserve">Conformément aux préceptes, il a érigé sur un socle splendide ⟨en forme⟩ de lotus un liṅga de Śiva brillant de joyaux ⟨et deux images de⟩ Caṇṇdi et de Vighneśvara, et il a donné au seigneur d’Umā une coupe de service qui ⟨contient un vrai⟩ fleuve de</w:t>
      </w:r>
      <w:r>
        <w:t xml:space="preserve"> </w:t>
      </w:r>
      <w:r>
        <w:rPr>
          <w:i/>
          <w:iCs/>
        </w:rPr>
        <w:t xml:space="preserve">halā</w:t>
      </w:r>
      <w:r>
        <w:t xml:space="preserve">, lui Śrī-Kṣitīndropakalpa.</w:t>
      </w:r>
    </w:p>
    <w:p>
      <w:pPr>
        <w:pStyle w:val="Heading1"/>
      </w:pPr>
      <w:r>
        <w:t xml:space="preserve">Commentary</w:t>
      </w:r>
    </w:p>
    <w:p>
      <w:pPr>
        <w:pStyle w:val="FirstParagraph"/>
      </w:pPr>
      <w:r>
        <w:rPr>
          <w:rStyle w:val="ColorGray"/>
        </w:rPr>
        <w:t xml:space="preserve">⟨12⟩</w:t>
      </w:r>
      <w:r>
        <w:t xml:space="preserve"> </w:t>
      </w:r>
      <w:r>
        <w:t xml:space="preserve">The new reading</w:t>
      </w:r>
      <w:r>
        <w:t xml:space="preserve"> </w:t>
      </w:r>
      <w:r>
        <w:rPr>
          <w:i/>
          <w:iCs/>
        </w:rPr>
        <w:t xml:space="preserve">śrīnarendrādi vallabhāntaṁ</w:t>
      </w:r>
      <w:r>
        <w:t xml:space="preserve"> </w:t>
      </w:r>
      <w:r>
        <w:t xml:space="preserve">conforms to the very common usage in other (contemporary) inscriptions from the corpus, e.g.:</w:t>
      </w:r>
      <w:r>
        <w:t xml:space="preserve"> </w:t>
      </w:r>
      <w:r>
        <w:rPr>
          <w:i/>
          <w:iCs/>
        </w:rPr>
        <w:t xml:space="preserve">ratnādibhānusiṅhāntaṁ vibhaktan nāma vi[bhratau]</w:t>
      </w:r>
      <w:r>
        <w:t xml:space="preserve"> </w:t>
      </w:r>
      <w:r>
        <w:t xml:space="preserve">in</w:t>
      </w:r>
      <w:r>
        <w:t xml:space="preserve"> </w:t>
      </w:r>
      <w:hyperlink r:id="rId13">
        <w:r>
          <w:rPr>
            <w:rStyle w:val="Hyperlink"/>
          </w:rPr>
          <w:t xml:space="preserve">K. 49</w:t>
        </w:r>
      </w:hyperlink>
      <w:r>
        <w:t xml:space="preserve">;</w:t>
      </w:r>
      <w:r>
        <w:t xml:space="preserve"> </w:t>
      </w:r>
      <w:r>
        <w:rPr>
          <w:i/>
          <w:iCs/>
        </w:rPr>
        <w:t xml:space="preserve">devādivāgīśvarapanditāntaṁ</w:t>
      </w:r>
      <w:r>
        <w:t xml:space="preserve"> </w:t>
      </w:r>
      <w:r>
        <w:t xml:space="preserve">in</w:t>
      </w:r>
      <w:r>
        <w:t xml:space="preserve"> </w:t>
      </w:r>
      <w:hyperlink r:id="rId14">
        <w:r>
          <w:rPr>
            <w:rStyle w:val="Hyperlink"/>
          </w:rPr>
          <w:t xml:space="preserve">K. 218</w:t>
        </w:r>
      </w:hyperlink>
      <w:r>
        <w:t xml:space="preserve">;</w:t>
      </w:r>
      <w:r>
        <w:t xml:space="preserve"> </w:t>
      </w:r>
      <w:r>
        <w:rPr>
          <w:i/>
          <w:iCs/>
        </w:rPr>
        <w:t xml:space="preserve">tatsaccaraś śrīsamarādināma savīravarmmāntam uvāha vīraḥ</w:t>
      </w:r>
      <w:r>
        <w:t xml:space="preserve"> </w:t>
      </w:r>
      <w:r>
        <w:t xml:space="preserve">in</w:t>
      </w:r>
      <w:r>
        <w:t xml:space="preserve"> </w:t>
      </w:r>
      <w:hyperlink r:id="rId15">
        <w:r>
          <w:rPr>
            <w:rStyle w:val="Hyperlink"/>
          </w:rPr>
          <w:t xml:space="preserve">K. 232</w:t>
        </w:r>
      </w:hyperlink>
      <w:r>
        <w:t xml:space="preserve">.</w:t>
      </w:r>
    </w:p>
    <w:p>
      <w:pPr>
        <w:pStyle w:val="BodyText"/>
      </w:pPr>
      <w:r>
        <w:rPr>
          <w:rStyle w:val="ColorGray"/>
        </w:rPr>
        <w:t xml:space="preserve">⟨16⟩</w:t>
      </w:r>
      <w:r>
        <w:t xml:space="preserve"> </w:t>
      </w:r>
      <w:r>
        <w:t xml:space="preserve">The compound</w:t>
      </w:r>
      <w:r>
        <w:t xml:space="preserve"> </w:t>
      </w:r>
      <w:r>
        <w:rPr>
          <w:i/>
          <w:iCs/>
        </w:rPr>
        <w:t xml:space="preserve">kulasahitaṁ</w:t>
      </w:r>
      <w:r>
        <w:t xml:space="preserve"> </w:t>
      </w:r>
      <w:r>
        <w:t xml:space="preserve">has an extra syllable; it should be corrected to</w:t>
      </w:r>
      <w:r>
        <w:t xml:space="preserve"> </w:t>
      </w:r>
      <w:r>
        <w:rPr>
          <w:i/>
          <w:iCs/>
        </w:rPr>
        <w:t xml:space="preserve">kulahitaṁ</w:t>
      </w:r>
      <w:r>
        <w:t xml:space="preserve">.</w:t>
      </w:r>
    </w:p>
    <w:p>
      <w:pPr>
        <w:pStyle w:val="Heading1"/>
      </w:pPr>
      <w:r>
        <w:t xml:space="preserve">Bibliography</w:t>
      </w:r>
    </w:p>
    <w:p>
      <w:pPr>
        <w:pStyle w:val="FirstParagraph"/>
      </w:pPr>
      <w:r>
        <w:t xml:space="preserve">Edited by Auguste Barth (1885, pp. 106–108, 112–117) with a French translation; re-edited here by Arlo Griffiths and Kunthea Chhom from the estampage EFEO n. 302 with an English translation.</w:t>
      </w:r>
    </w:p>
    <w:p>
      <w:pPr>
        <w:pStyle w:val="Heading2"/>
      </w:pPr>
      <w:r>
        <w:t xml:space="preserve">Primary</w:t>
      </w:r>
    </w:p>
    <w:p>
      <w:pPr>
        <w:pStyle w:val="FirstParagraph"/>
      </w:pPr>
      <w:r>
        <w:rPr>
          <w:b/>
          <w:bCs/>
        </w:rPr>
        <w:t xml:space="preserve">[GC]</w:t>
      </w:r>
      <w:r>
        <w:t xml:space="preserve"> </w:t>
      </w:r>
      <w:r>
        <w:t xml:space="preserve">Barth, Auguste. 1885.</w:t>
      </w:r>
      <w:r>
        <w:t xml:space="preserve"> </w:t>
      </w:r>
      <w:r>
        <w:rPr>
          <w:i/>
          <w:iCs/>
        </w:rPr>
        <w:t xml:space="preserve">Inscriptions sanscrites du Cambodge</w:t>
      </w:r>
      <w:r>
        <w:t xml:space="preserve">. Notices et extraits des manuscrits de la Bibliothèque nationale et autres bibliothèques 27, 1. Paris: Imprimerie nationale.</w:t>
      </w:r>
      <w:r>
        <w:t xml:space="preserve"> </w:t>
      </w:r>
      <w:hyperlink r:id="rId16">
        <w:r>
          <w:rPr>
            <w:rStyle w:val="Hyperlink"/>
          </w:rPr>
          <w:t xml:space="preserve">[URL]</w:t>
        </w:r>
      </w:hyperlink>
      <w:r>
        <w:t xml:space="preserve">. Pages 106–108, 112–117.</w:t>
      </w:r>
    </w:p>
    <w:sectPr>
      <w:footnotePr>
        <w:numFmt w:val="decimal"/>
        <w:numRestart w:val="eachSect"/>
      </w:footnotePr>
      <w:type w:val="nextPage"/>
      <w:pgSz w:h="15840" w:w="12240"/>
      <w:pgMar w:bottom="1440" w:footer="0" w:gutter="0" w:header="0" w:left="1440" w:right="1440" w:top="1440"/>
      <w:pgNumType w:fmt="decimal"/>
      <w:formProt w:val="false"/>
      <w:textDirection w:val="lrTb"/>
      <w:docGrid w:charSpace="0" w:linePitch="100" w:type="default"/>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ptos">
    <w:charset w:val="01"/>
    <w:family w:val="auto"/>
    <w:pitch w:val="default"/>
  </w:font>
  <w:font w:name="Gentium">
    <w:charset w:val="01"/>
    <w:family w:val="auto"/>
    <w:pitch w:val="default"/>
  </w:font>
  <w:font w:name="Aptos Display">
    <w:charset w:val="01"/>
    <w:family w:val="auto"/>
    <w:pitch w:val="default"/>
  </w:font>
  <w:font w:name="Consolas">
    <w:charset w:val="01"/>
    <w:family w:val="auto"/>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c="http://schemas.openxmlformats.org/markup-compatibility/2006" xmlns:o="urn:schemas-microsoft-com:office:office" xmlns:r="http://schemas.openxmlformats.org/officeDocument/2006/relationships" xmlns:v="urn:schemas-microsoft-com:vml" xmlns:w="http://schemas.openxmlformats.org/wordprocessingml/2006/main" xmlns:w14="http://schemas.microsoft.com/office/word/2010/wordml" mc:Ignorable="w14">
  <w:abstractNum w:abstractNumId="1">
    <w:lvl w:ilvl="0">
      <w:start w:val="1"/>
      <w:numFmt w:val="none"/>
      <w:suff w:val="nothing"/>
      <w:lvlText w:val=""/>
      <w:lvlJc w:val="left"/>
      <w:pPr>
        <w:tabs>
          <w:tab w:pos="0" w:val="num"/>
        </w:tabs>
        <w:ind w:hanging="0" w:left="0"/>
      </w:pPr>
      <w:rPr/>
    </w:lvl>
    <w:lvl w:ilvl="1">
      <w:start w:val="1"/>
      <w:numFmt w:val="none"/>
      <w:suff w:val="nothing"/>
      <w:lvlText w:val=""/>
      <w:lvlJc w:val="left"/>
      <w:pPr>
        <w:tabs>
          <w:tab w:pos="0" w:val="num"/>
        </w:tabs>
        <w:ind w:hanging="0" w:left="0"/>
      </w:pPr>
      <w:rPr/>
    </w:lvl>
    <w:lvl w:ilvl="2">
      <w:start w:val="1"/>
      <w:numFmt w:val="none"/>
      <w:suff w:val="nothing"/>
      <w:lvlText w:val=""/>
      <w:lvlJc w:val="left"/>
      <w:pPr>
        <w:tabs>
          <w:tab w:pos="0" w:val="num"/>
        </w:tabs>
        <w:ind w:hanging="0" w:left="0"/>
      </w:pPr>
      <w:rPr/>
    </w:lvl>
    <w:lvl w:ilvl="3">
      <w:start w:val="1"/>
      <w:numFmt w:val="none"/>
      <w:suff w:val="nothing"/>
      <w:lvlText w:val=""/>
      <w:lvlJc w:val="left"/>
      <w:pPr>
        <w:tabs>
          <w:tab w:pos="0" w:val="num"/>
        </w:tabs>
        <w:ind w:hanging="0" w:left="0"/>
      </w:pPr>
      <w:rPr/>
    </w:lvl>
    <w:lvl w:ilvl="4">
      <w:start w:val="1"/>
      <w:numFmt w:val="none"/>
      <w:suff w:val="nothing"/>
      <w:lvlText w:val=""/>
      <w:lvlJc w:val="left"/>
      <w:pPr>
        <w:tabs>
          <w:tab w:pos="0" w:val="num"/>
        </w:tabs>
        <w:ind w:hanging="0" w:left="0"/>
      </w:pPr>
      <w:rPr/>
    </w:lvl>
    <w:lvl w:ilvl="5">
      <w:start w:val="1"/>
      <w:numFmt w:val="none"/>
      <w:suff w:val="nothing"/>
      <w:lvlText w:val=""/>
      <w:lvlJc w:val="left"/>
      <w:pPr>
        <w:tabs>
          <w:tab w:pos="0" w:val="num"/>
        </w:tabs>
        <w:ind w:hanging="0" w:left="0"/>
      </w:pPr>
      <w:rPr/>
    </w:lvl>
    <w:lvl w:ilvl="6">
      <w:start w:val="1"/>
      <w:numFmt w:val="none"/>
      <w:suff w:val="nothing"/>
      <w:lvlText w:val=""/>
      <w:lvlJc w:val="left"/>
      <w:pPr>
        <w:tabs>
          <w:tab w:pos="0" w:val="num"/>
        </w:tabs>
        <w:ind w:hanging="0" w:left="0"/>
      </w:pPr>
      <w:rPr/>
    </w:lvl>
    <w:lvl w:ilvl="7">
      <w:start w:val="1"/>
      <w:numFmt w:val="none"/>
      <w:suff w:val="nothing"/>
      <w:lvlText w:val=""/>
      <w:lvlJc w:val="left"/>
      <w:pPr>
        <w:tabs>
          <w:tab w:pos="0" w:val="num"/>
        </w:tabs>
        <w:ind w:hanging="0" w:left="0"/>
      </w:pPr>
      <w:rPr/>
    </w:lvl>
    <w:lvl w:ilvl="8">
      <w:start w:val="1"/>
      <w:numFmt w:val="none"/>
      <w:suff w:val="nothing"/>
      <w:lvlText w:val=""/>
      <w:lvlJc w:val="left"/>
      <w:pPr>
        <w:tabs>
          <w:tab w:pos="0" w:val="num"/>
        </w:tabs>
        <w:ind w:hanging="0" w:left="0"/>
      </w:pPr>
      <w:rPr/>
    </w:lvl>
  </w:abstractNum>
  <w:abstractNum w:abstractNumId="2">
    <w:lvl w:ilvl="0">
      <w:start w:val="1"/>
      <w:numFmt w:val="none"/>
      <w:suff w:val="nothing"/>
      <w:lvlText w:val=""/>
      <w:lvlJc w:val="left"/>
      <w:pPr>
        <w:tabs>
          <w:tab w:pos="0" w:val="num"/>
        </w:tabs>
        <w:ind w:hanging="0" w:left="0"/>
      </w:pPr>
    </w:lvl>
    <w:lvl w:ilvl="1">
      <w:start w:val="1"/>
      <w:numFmt w:val="none"/>
      <w:suff w:val="nothing"/>
      <w:lvlText w:val=""/>
      <w:lvlJc w:val="left"/>
      <w:pPr>
        <w:tabs>
          <w:tab w:pos="0" w:val="num"/>
        </w:tabs>
        <w:ind w:hanging="0" w:left="0"/>
      </w:pPr>
    </w:lvl>
    <w:lvl w:ilvl="2">
      <w:start w:val="1"/>
      <w:numFmt w:val="none"/>
      <w:suff w:val="nothing"/>
      <w:lvlText w:val=""/>
      <w:lvlJc w:val="left"/>
      <w:pPr>
        <w:tabs>
          <w:tab w:pos="0" w:val="num"/>
        </w:tabs>
        <w:ind w:hanging="0" w:left="0"/>
      </w:pPr>
    </w:lvl>
    <w:lvl w:ilvl="3">
      <w:start w:val="1"/>
      <w:numFmt w:val="none"/>
      <w:suff w:val="nothing"/>
      <w:lvlText w:val=""/>
      <w:lvlJc w:val="left"/>
      <w:pPr>
        <w:tabs>
          <w:tab w:pos="0" w:val="num"/>
        </w:tabs>
        <w:ind w:hanging="0" w:left="0"/>
      </w:pPr>
    </w:lvl>
    <w:lvl w:ilvl="4">
      <w:start w:val="1"/>
      <w:numFmt w:val="none"/>
      <w:suff w:val="nothing"/>
      <w:lvlText w:val=""/>
      <w:lvlJc w:val="left"/>
      <w:pPr>
        <w:tabs>
          <w:tab w:pos="0" w:val="num"/>
        </w:tabs>
        <w:ind w:hanging="0" w:left="0"/>
      </w:pPr>
    </w:lvl>
    <w:lvl w:ilvl="5">
      <w:start w:val="1"/>
      <w:numFmt w:val="none"/>
      <w:suff w:val="nothing"/>
      <w:lvlText w:val=""/>
      <w:lvlJc w:val="left"/>
      <w:pPr>
        <w:tabs>
          <w:tab w:pos="0" w:val="num"/>
        </w:tabs>
        <w:ind w:hanging="0" w:left="0"/>
      </w:pPr>
    </w:lvl>
    <w:lvl w:ilvl="6">
      <w:start w:val="1"/>
      <w:numFmt w:val="none"/>
      <w:suff w:val="nothing"/>
      <w:lvlText w:val=""/>
      <w:lvlJc w:val="left"/>
      <w:pPr>
        <w:tabs>
          <w:tab w:pos="0" w:val="num"/>
        </w:tabs>
        <w:ind w:hanging="0" w:left="0"/>
      </w:pPr>
    </w:lvl>
    <w:lvl w:ilvl="7">
      <w:start w:val="1"/>
      <w:numFmt w:val="none"/>
      <w:suff w:val="nothing"/>
      <w:lvlText w:val=""/>
      <w:lvlJc w:val="left"/>
      <w:pPr>
        <w:tabs>
          <w:tab w:pos="0" w:val="num"/>
        </w:tabs>
        <w:ind w:hanging="0" w:left="0"/>
      </w:pPr>
    </w:lvl>
    <w:lvl w:ilvl="8">
      <w:start w:val="1"/>
      <w:numFmt w:val="none"/>
      <w:suff w:val="nothing"/>
      <w:lvlText w:val=""/>
      <w:lvlJc w:val="left"/>
      <w:pPr>
        <w:tabs>
          <w:tab w:pos="0" w:val="num"/>
        </w:tabs>
        <w:ind w:hanging="0" w:left="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
    <w:abstractNumId w:val="1"/>
  </w:num>
  <w:num w:numId="2">
    <w:abstractNumId w:val="2"/>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75"/>
  <w:embedSystemFonts/>
  <w:proofState w:grammar="clean" w:spelling="clean"/>
  <w:stylePaneFormatFilter w:val="0004"/>
  <w:doNotTrackMoves/>
  <w:defaultTabStop w:val="720"/>
  <w:autoHyphenation w:val="true"/>
  <w:hyphenationZone w:val="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2"/>
  </w:compat>
  <w:rsids>
  </w:rsids>
  <w:themeFontLang w:bidi="" w:eastAsia=""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Aptos" w:asciiTheme="minorHAnsi" w:cs="" w:cstheme="minorBidi" w:eastAsia="Aptos" w:eastAsiaTheme="minorHAnsi" w:hAnsi="Aptos" w:hAnsiTheme="minorHAnsi"/>
        <w:sz w:val="24"/>
        <w:szCs w:val="24"/>
        <w:lang w:bidi="ar-SA" w:eastAsia="en-US" w:val="en-US"/>
      </w:rPr>
    </w:rPrDefault>
    <w:pPrDefault>
      <w:pPr>
        <w:suppressAutoHyphens w:val="true"/>
      </w:pPr>
    </w:pPrDefault>
  </w:docDefaults>
  <w:latentStyles w:count="276" w:defLockedState="0" w:defQFormat="0" w:defSemiHidden="0" w:defUIPriority="0" w:defUnhideWhenUsed="0"/>
  <w:style w:default="1" w:styleId="Normal" w:type="paragraph">
    <w:name w:val="Normal"/>
    <w:qFormat/>
    <w:pPr>
      <w:widowControl/>
      <w:suppressAutoHyphens w:val="true"/>
      <w:bidi w:val="0"/>
      <w:spacing w:after="200" w:before="0" w:line="276" w:lineRule="auto"/>
      <w:jc w:val="left"/>
    </w:pPr>
    <w:rPr>
      <w:rFonts w:ascii="Gentium" w:cs="" w:cstheme="minorBidi" w:eastAsia="Aptos" w:eastAsiaTheme="minorHAnsi" w:hAnsi="Gentium"/>
      <w:color w:val="auto"/>
      <w:kern w:val="0"/>
      <w:sz w:val="24"/>
      <w:szCs w:val="24"/>
      <w:lang w:bidi="ar-SA" w:eastAsia="en-US" w:val="en-US"/>
    </w:rPr>
  </w:style>
  <w:style w:styleId="Heading1" w:type="paragraph">
    <w:name w:val="heading 1"/>
    <w:basedOn w:val="Normal"/>
    <w:next w:val="BodyText"/>
    <w:link w:val="Heading1Char"/>
    <w:uiPriority w:val="9"/>
    <w:qFormat/>
    <w:rsid w:val="00a10fd9"/>
    <w:pPr>
      <w:keepNext w:val="true"/>
      <w:keepLines/>
      <w:spacing w:after="80" w:before="360" w:line="240" w:lineRule="auto"/>
      <w:outlineLvl w:val="0"/>
    </w:pPr>
    <w:rPr>
      <w:rFonts w:ascii="Gentium" w:cs="" w:cstheme="majorBidi" w:eastAsia="" w:eastAsiaTheme="majorEastAsia" w:hAnsi="Gentium"/>
      <w:color w:val="auto"/>
      <w:sz w:val="40"/>
      <w:szCs w:val="40"/>
    </w:rPr>
  </w:style>
  <w:style w:styleId="Heading2" w:type="paragraph">
    <w:name w:val="heading 2"/>
    <w:basedOn w:val="Normal"/>
    <w:next w:val="BodyText"/>
    <w:link w:val="Heading2Char"/>
    <w:uiPriority w:val="9"/>
    <w:semiHidden/>
    <w:unhideWhenUsed/>
    <w:qFormat/>
    <w:rsid w:val="00a10fd9"/>
    <w:pPr>
      <w:keepNext w:val="true"/>
      <w:keepLines/>
      <w:spacing w:after="80" w:before="160"/>
      <w:outlineLvl w:val="1"/>
    </w:pPr>
    <w:rPr>
      <w:rFonts w:ascii="Gentium" w:cs="" w:cstheme="majorBidi" w:eastAsia="" w:eastAsiaTheme="majorEastAsia" w:hAnsi="Gentium"/>
      <w:color w:val="000000"/>
      <w:sz w:val="32"/>
      <w:szCs w:val="32"/>
    </w:rPr>
  </w:style>
  <w:style w:styleId="Heading3" w:type="paragraph">
    <w:name w:val="heading 3"/>
    <w:basedOn w:val="Normal"/>
    <w:next w:val="BodyText"/>
    <w:link w:val="Heading3Char"/>
    <w:uiPriority w:val="9"/>
    <w:semiHidden/>
    <w:unhideWhenUsed/>
    <w:qFormat/>
    <w:rsid w:val="00a10fd9"/>
    <w:pPr>
      <w:keepNext w:val="true"/>
      <w:keepLines/>
      <w:spacing w:after="80" w:before="160"/>
      <w:outlineLvl w:val="2"/>
    </w:pPr>
    <w:rPr>
      <w:rFonts w:ascii="Gentium" w:cs="" w:cstheme="majorBidi" w:eastAsia="" w:eastAsiaTheme="majorEastAsia" w:hAnsi="Gentium"/>
      <w:color w:val="000000"/>
      <w:sz w:val="28"/>
      <w:szCs w:val="28"/>
    </w:rPr>
  </w:style>
  <w:style w:styleId="Heading4" w:type="paragraph">
    <w:name w:val="heading 4"/>
    <w:basedOn w:val="Normal"/>
    <w:next w:val="BodyText"/>
    <w:link w:val="Heading4Char"/>
    <w:uiPriority w:val="9"/>
    <w:semiHidden/>
    <w:unhideWhenUsed/>
    <w:qFormat/>
    <w:rsid w:val="00a10fd9"/>
    <w:pPr>
      <w:keepNext w:val="true"/>
      <w:keepLines/>
      <w:spacing w:after="40" w:before="80"/>
      <w:outlineLvl w:val="3"/>
    </w:pPr>
    <w:rPr>
      <w:rFonts w:ascii="Gentium" w:cs="" w:cstheme="majorBidi" w:eastAsia="" w:eastAsiaTheme="majorEastAsia" w:hAnsi="Gentium"/>
      <w:i/>
      <w:iCs/>
      <w:color w:val="000000"/>
    </w:rPr>
  </w:style>
  <w:style w:styleId="Heading5" w:type="paragraph">
    <w:name w:val="heading 5"/>
    <w:basedOn w:val="Normal"/>
    <w:next w:val="BodyText"/>
    <w:link w:val="Heading5Char"/>
    <w:uiPriority w:val="9"/>
    <w:semiHidden/>
    <w:unhideWhenUsed/>
    <w:qFormat/>
    <w:rsid w:val="00a10fd9"/>
    <w:pPr>
      <w:keepNext w:val="true"/>
      <w:keepLines/>
      <w:spacing w:after="40" w:before="80"/>
      <w:outlineLvl w:val="4"/>
    </w:pPr>
    <w:rPr>
      <w:rFonts w:ascii="Gentium" w:cs="" w:cstheme="majorBidi" w:eastAsia="" w:eastAsiaTheme="majorEastAsia" w:hAnsi="Gentium"/>
      <w:color w:val="000000"/>
    </w:rPr>
  </w:style>
  <w:style w:styleId="Heading6" w:type="paragraph">
    <w:name w:val="heading 6"/>
    <w:basedOn w:val="Normal"/>
    <w:next w:val="BodyText"/>
    <w:link w:val="Heading6Char"/>
    <w:uiPriority w:val="9"/>
    <w:semiHidden/>
    <w:unhideWhenUsed/>
    <w:qFormat/>
    <w:rsid w:val="00a10fd9"/>
    <w:pPr>
      <w:keepNext w:val="true"/>
      <w:keepLines/>
      <w:spacing w:after="0" w:before="40"/>
      <w:outlineLvl w:val="5"/>
    </w:pPr>
    <w:rPr>
      <w:rFonts w:ascii="Gentium" w:cs="" w:cstheme="majorBidi" w:eastAsia="" w:eastAsiaTheme="majorEastAsia" w:hAnsi="Gentium"/>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val="true"/>
      <w:keepLines/>
      <w:spacing w:after="0" w:before="40"/>
      <w:outlineLvl w:val="6"/>
    </w:pPr>
    <w:rPr>
      <w:rFonts w:ascii="Gentium" w:cs="" w:cstheme="majorBidi" w:eastAsia="" w:eastAsiaTheme="majorEastAsia" w:hAnsi="Gentium"/>
      <w:color w:themeColor="text1" w:themeTint="a6" w:val="595959"/>
    </w:rPr>
  </w:style>
  <w:style w:styleId="Heading8" w:type="paragraph">
    <w:name w:val="heading 8"/>
    <w:basedOn w:val="Normal"/>
    <w:next w:val="BodyText"/>
    <w:link w:val="Heading8Char"/>
    <w:uiPriority w:val="9"/>
    <w:semiHidden/>
    <w:unhideWhenUsed/>
    <w:qFormat/>
    <w:rsid w:val="00a10fd9"/>
    <w:pPr>
      <w:keepNext w:val="true"/>
      <w:keepLines/>
      <w:spacing w:after="0" w:before="0"/>
      <w:outlineLvl w:val="7"/>
    </w:pPr>
    <w:rPr>
      <w:rFonts w:ascii="Gentium" w:cs="" w:cstheme="majorBidi" w:eastAsia="" w:eastAsiaTheme="majorEastAsia" w:hAnsi="Gentium"/>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val="true"/>
      <w:keepLines/>
      <w:spacing w:after="0" w:before="0"/>
      <w:outlineLvl w:val="8"/>
    </w:pPr>
    <w:rPr>
      <w:rFonts w:ascii="Gentium" w:cs="" w:cstheme="majorBidi" w:eastAsia="" w:eastAsiaTheme="majorEastAsia" w:hAnsi="Gentium"/>
      <w:color w:themeColor="text1" w:themeTint="d8" w:val="272727"/>
    </w:rPr>
  </w:style>
  <w:style w:customStyle="1" w:styleId="TitleChar" w:type="character">
    <w:name w:val="Title Char"/>
    <w:basedOn w:val="DefaultParagraphFont"/>
    <w:link w:val="Title"/>
    <w:uiPriority w:val="10"/>
    <w:qFormat/>
    <w:rsid w:val="00a10fd9"/>
    <w:rPr>
      <w:rFonts w:ascii="Aptos Display" w:asciiTheme="majorHAnsi" w:cs="" w:cstheme="majorBidi" w:eastAsia="" w:eastAsiaTheme="majorEastAsia" w:hAnsi="Aptos Display" w:hAnsiTheme="majorHAnsi"/>
      <w:sz w:val="56"/>
      <w:szCs w:val="56"/>
    </w:rPr>
  </w:style>
  <w:style w:customStyle="1" w:styleId="SubtitleChar" w:type="character">
    <w:name w:val="Subtitle Char"/>
    <w:basedOn w:val="DefaultParagraphFont"/>
    <w:link w:val="Subtitle"/>
    <w:uiPriority w:val="11"/>
    <w:qFormat/>
    <w:rsid w:val="00a10fd9"/>
    <w:rPr>
      <w:rFonts w:cs="" w:cstheme="majorBidi" w:eastAsia="" w:eastAsiaTheme="majorEastAsia"/>
      <w:color w:themeColor="text1" w:themeTint="a6" w:val="595959"/>
      <w:spacing w:val="15"/>
      <w:sz w:val="28"/>
      <w:szCs w:val="28"/>
    </w:rPr>
  </w:style>
  <w:style w:customStyle="1" w:styleId="Heading1Char" w:type="character">
    <w:name w:val="Heading 1 Char"/>
    <w:basedOn w:val="DefaultParagraphFont"/>
    <w:link w:val="Heading1"/>
    <w:uiPriority w:val="9"/>
    <w:qFormat/>
    <w:rsid w:val="00a10fd9"/>
    <w:rPr>
      <w:rFonts w:ascii="Aptos Display" w:asciiTheme="majorHAnsi" w:cs="" w:cstheme="majorBidi" w:eastAsia="" w:eastAsiaTheme="majorEastAsia" w:hAnsi="Aptos Display" w:hAnsiTheme="majorHAnsi"/>
      <w:color w:themeColor="accent1" w:themeShade="bf" w:val="0F4761"/>
      <w:sz w:val="40"/>
      <w:szCs w:val="40"/>
    </w:rPr>
  </w:style>
  <w:style w:customStyle="1" w:styleId="Heading2Char" w:type="character">
    <w:name w:val="Heading 2 Char"/>
    <w:basedOn w:val="DefaultParagraphFont"/>
    <w:link w:val="Heading2"/>
    <w:uiPriority w:val="9"/>
    <w:semiHidden/>
    <w:qFormat/>
    <w:rsid w:val="00a10fd9"/>
    <w:rPr>
      <w:rFonts w:ascii="Aptos Display" w:asciiTheme="majorHAnsi" w:cs="" w:cstheme="majorBidi" w:eastAsia="" w:eastAsiaTheme="majorEastAsia" w:hAnsi="Aptos Display" w:hAnsiTheme="majorHAnsi"/>
      <w:color w:themeColor="accent1" w:themeShade="bf" w:val="0F4761"/>
      <w:sz w:val="32"/>
      <w:szCs w:val="32"/>
    </w:rPr>
  </w:style>
  <w:style w:customStyle="1" w:styleId="Heading3Char" w:type="character">
    <w:name w:val="Heading 3 Char"/>
    <w:basedOn w:val="DefaultParagraphFont"/>
    <w:link w:val="Heading3"/>
    <w:uiPriority w:val="9"/>
    <w:semiHidden/>
    <w:qFormat/>
    <w:rsid w:val="00a10fd9"/>
    <w:rPr>
      <w:rFonts w:cs="" w:cstheme="majorBidi" w:eastAsia=""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qFormat/>
    <w:rsid w:val="00a10fd9"/>
    <w:rPr>
      <w:rFonts w:cs="" w:cstheme="majorBidi" w:eastAsia="" w:eastAsiaTheme="majorEastAsia"/>
      <w:i/>
      <w:iCs/>
      <w:color w:themeColor="accent1" w:themeShade="bf" w:val="0F4761"/>
    </w:rPr>
  </w:style>
  <w:style w:customStyle="1" w:styleId="Heading5Char" w:type="character">
    <w:name w:val="Heading 5 Char"/>
    <w:basedOn w:val="DefaultParagraphFont"/>
    <w:link w:val="Heading5"/>
    <w:uiPriority w:val="9"/>
    <w:semiHidden/>
    <w:qFormat/>
    <w:rsid w:val="00a10fd9"/>
    <w:rPr>
      <w:rFonts w:cs="" w:cstheme="majorBidi" w:eastAsia="" w:eastAsiaTheme="majorEastAsia"/>
      <w:color w:themeColor="accent1" w:themeShade="bf" w:val="0F4761"/>
    </w:rPr>
  </w:style>
  <w:style w:customStyle="1" w:styleId="Heading6Char" w:type="character">
    <w:name w:val="Heading 6 Char"/>
    <w:basedOn w:val="DefaultParagraphFont"/>
    <w:link w:val="Heading6"/>
    <w:uiPriority w:val="9"/>
    <w:semiHidden/>
    <w:qFormat/>
    <w:rsid w:val="00a10fd9"/>
    <w:rPr>
      <w:rFonts w:cs="" w:cstheme="majorBidi" w:eastAsia="" w:eastAsiaTheme="majorEastAsia"/>
      <w:i/>
      <w:iCs/>
      <w:color w:themeColor="text1" w:themeTint="a6" w:val="595959"/>
    </w:rPr>
  </w:style>
  <w:style w:customStyle="1" w:styleId="Heading7Char" w:type="character">
    <w:name w:val="Heading 7 Char"/>
    <w:basedOn w:val="DefaultParagraphFont"/>
    <w:link w:val="Heading7"/>
    <w:uiPriority w:val="9"/>
    <w:semiHidden/>
    <w:qFormat/>
    <w:rsid w:val="00a10fd9"/>
    <w:rPr>
      <w:rFonts w:cs="" w:cstheme="majorBidi" w:eastAsia="" w:eastAsiaTheme="majorEastAsia"/>
      <w:color w:themeColor="text1" w:themeTint="a6" w:val="595959"/>
    </w:rPr>
  </w:style>
  <w:style w:customStyle="1" w:styleId="Heading8Char" w:type="character">
    <w:name w:val="Heading 8 Char"/>
    <w:basedOn w:val="DefaultParagraphFont"/>
    <w:link w:val="Heading8"/>
    <w:uiPriority w:val="9"/>
    <w:semiHidden/>
    <w:qFormat/>
    <w:rsid w:val="00a10fd9"/>
    <w:rPr>
      <w:rFonts w:cs="" w:cstheme="majorBidi" w:eastAsia="" w:eastAsiaTheme="majorEastAsia"/>
      <w:i/>
      <w:iCs/>
      <w:color w:themeColor="text1" w:themeTint="d8" w:val="272727"/>
    </w:rPr>
  </w:style>
  <w:style w:customStyle="1" w:styleId="Heading9Char" w:type="character">
    <w:name w:val="Heading 9 Char"/>
    <w:basedOn w:val="DefaultParagraphFont"/>
    <w:link w:val="Heading9"/>
    <w:uiPriority w:val="9"/>
    <w:semiHidden/>
    <w:qFormat/>
    <w:rsid w:val="00a10fd9"/>
    <w:rPr>
      <w:rFonts w:cs="" w:cstheme="majorBidi" w:eastAsia="" w:eastAsiaTheme="majorEastAsia"/>
      <w:color w:themeColor="text1" w:themeTint="d8" w:val="272727"/>
    </w:rPr>
  </w:style>
  <w:style w:default="1" w:styleId="DefaultParagraphFont" w:type="character">
    <w:name w:val="Default Paragraph Font"/>
    <w:semiHidden/>
    <w:unhideWhenUsed/>
    <w:qFormat/>
    <w:rPr/>
  </w:style>
  <w:style w:customStyle="1" w:styleId="BodyTextChar" w:type="character">
    <w:name w:val="Body Text Char"/>
    <w:basedOn w:val="DefaultParagraphFont"/>
    <w:qFormat/>
    <w:rPr/>
  </w:style>
  <w:style w:customStyle="1" w:styleId="VerbatimChar" w:type="character">
    <w:name w:val="Verbatim Char"/>
    <w:basedOn w:val="BodyTextChar"/>
    <w:qFormat/>
    <w:rPr>
      <w:rFonts w:ascii="Consolas" w:hAnsi="Consolas"/>
      <w:sz w:val="22"/>
    </w:rPr>
  </w:style>
  <w:style w:customStyle="1" w:styleId="SectionNumber" w:type="character">
    <w:name w:val="Section Number"/>
    <w:basedOn w:val="BodyTextChar"/>
    <w:qFormat/>
    <w:rPr/>
  </w:style>
  <w:style w:styleId="FootnoteCharactersuser" w:type="character">
    <w:name w:val="Footnote Characters (user)"/>
    <w:qFormat/>
    <w:rPr>
      <w:vertAlign w:val="superscript"/>
    </w:rPr>
  </w:style>
  <w:style w:styleId="FootnoteCharacters" w:type="character">
    <w:name w:val="Footnote Characters"/>
    <w:qFormat/>
    <w:rPr>
      <w:vertAlign w:val="superscript"/>
    </w:rPr>
  </w:style>
  <w:style w:styleId="FootnoteReference" w:type="character">
    <w:name w:val="footnote reference"/>
    <w:rPr>
      <w:vertAlign w:val="superscript"/>
    </w:rPr>
  </w:style>
  <w:style w:styleId="Hyperlink" w:type="character">
    <w:name w:val="Hyperlink"/>
    <w:basedOn w:val="BodyTextChar"/>
    <w:rPr>
      <w:color w:themeColor="accent1" w:val="4F81BD"/>
    </w:rPr>
  </w:style>
  <w:style w:styleId="ColorGray" w:type="character">
    <w:name w:val="ColorGray"/>
    <w:basedOn w:val="BodyTextChar"/>
    <w:qFormat/>
    <w:rPr>
      <w:color w:val="666666"/>
    </w:rPr>
  </w:style>
  <w:style w:styleId="ColorGreen" w:type="character">
    <w:name w:val="ColorGreen"/>
    <w:basedOn w:val="DefaultParagraphFont"/>
    <w:qFormat/>
    <w:rPr>
      <w:color w:val="069A2E"/>
    </w:rPr>
  </w:style>
  <w:style w:styleId="ColorBrown" w:type="character">
    <w:name w:val="ColorBrown"/>
    <w:basedOn w:val="ColorGreen"/>
    <w:qFormat/>
    <w:rPr>
      <w:color w:val="784B04"/>
    </w:rPr>
  </w:style>
  <w:style w:styleId="CaptionCharactersuser" w:type="character">
    <w:name w:val="Caption Characters (user)"/>
    <w:qFormat/>
    <w:rPr/>
  </w:style>
  <w:style w:styleId="ColorRed" w:type="character">
    <w:name w:val="ColorRed"/>
    <w:basedOn w:val="CaptionCharactersuser"/>
    <w:qFormat/>
    <w:rPr>
      <w:color w:val="C9211E"/>
    </w:rPr>
  </w:style>
  <w:style w:styleId="ColorMagenta" w:type="character">
    <w:name w:val="ColorMagenta"/>
    <w:basedOn w:val="ColorBrown"/>
    <w:qFormat/>
    <w:rPr>
      <w:color w:val="800080"/>
    </w:rPr>
  </w:style>
  <w:style w:styleId="ColorBlue" w:type="character">
    <w:name w:val="ColorBlue"/>
    <w:basedOn w:val="ColorGray"/>
    <w:qFormat/>
    <w:rPr>
      <w:color w:val="2A6099"/>
    </w:rPr>
  </w:style>
  <w:style w:styleId="ColorBlack" w:type="character">
    <w:name w:val="ColorBlack"/>
    <w:basedOn w:val="ColorBlue"/>
    <w:qFormat/>
    <w:rPr>
      <w:color w:val="000000"/>
    </w:rPr>
  </w:style>
  <w:style w:styleId="EndnoteCharacters" w:type="character">
    <w:name w:val="Endnote Characters"/>
    <w:qFormat/>
    <w:rPr>
      <w:vertAlign w:val="superscript"/>
    </w:rPr>
  </w:style>
  <w:style w:styleId="EndnoteCharactersuser" w:type="character">
    <w:name w:val="Endnote Characters (user)"/>
    <w:qFormat/>
    <w:rPr>
      <w:vertAlign w:val="superscript"/>
    </w:rPr>
  </w:style>
  <w:style w:styleId="EndnoteReference" w:type="character">
    <w:name w:val="endnote reference"/>
    <w:rPr>
      <w:vertAlign w:val="superscript"/>
    </w:rPr>
  </w:style>
  <w:style w:styleId="Heading" w:type="paragraph">
    <w:name w:val="Heading"/>
    <w:basedOn w:val="Normal"/>
    <w:next w:val="BodyText"/>
    <w:qFormat/>
    <w:pPr>
      <w:keepNext w:val="true"/>
      <w:spacing w:after="120" w:before="240"/>
    </w:pPr>
    <w:rPr>
      <w:rFonts w:ascii="Gentium" w:cs="Noto Sans Devanagari" w:eastAsia="Noto Sans CJK SC" w:hAnsi="Gentium"/>
      <w:sz w:val="28"/>
      <w:szCs w:val="28"/>
    </w:rPr>
  </w:style>
  <w:style w:styleId="BodyText" w:type="paragraph">
    <w:name w:val="Body Text"/>
    <w:basedOn w:val="Normal"/>
    <w:link w:val="BodyTextChar"/>
    <w:qFormat/>
    <w:pPr>
      <w:spacing w:after="180" w:before="180" w:line="276" w:lineRule="auto"/>
    </w:pPr>
    <w:rPr>
      <w:rFonts w:ascii="Gentium" w:hAnsi="Gentium"/>
    </w:rPr>
  </w:style>
  <w:style w:styleId="List" w:type="paragraph">
    <w:name w:val="List"/>
    <w:basedOn w:val="BodyText"/>
    <w:pPr/>
    <w:rPr>
      <w:rFonts w:ascii="Gentium" w:cs="Noto Sans Devanagari" w:hAnsi="Gentium"/>
    </w:rPr>
  </w:style>
  <w:style w:styleId="Caption" w:type="paragraph">
    <w:name w:val="caption"/>
    <w:basedOn w:val="Normal"/>
    <w:link w:val="BodyTextChar"/>
    <w:qFormat/>
    <w:pPr>
      <w:spacing w:after="120" w:before="0"/>
    </w:pPr>
    <w:rPr>
      <w:rFonts w:ascii="Gentium" w:hAnsi="Gentium"/>
      <w:i/>
    </w:rPr>
  </w:style>
  <w:style w:styleId="Index" w:type="paragraph">
    <w:name w:val="Index"/>
    <w:basedOn w:val="Normal"/>
    <w:qFormat/>
    <w:pPr>
      <w:suppressLineNumbers/>
    </w:pPr>
    <w:rPr>
      <w:rFonts w:ascii="Gentium" w:cs="Noto Sans Devanagari" w:hAnsi="Gentium"/>
    </w:rPr>
  </w:style>
  <w:style w:customStyle="1" w:styleId="FirstParagraph" w:type="paragraph">
    <w:name w:val="First Paragraph"/>
    <w:basedOn w:val="BodyText"/>
    <w:next w:val="BodyText"/>
    <w:qFormat/>
    <w:pPr>
      <w:spacing w:line="276" w:lineRule="auto"/>
    </w:pPr>
    <w:rPr>
      <w:rFonts w:ascii="Gentium" w:hAnsi="Gentium"/>
    </w:rPr>
  </w:style>
  <w:style w:customStyle="1" w:styleId="Compact" w:type="paragraph">
    <w:name w:val="Compact"/>
    <w:basedOn w:val="BodyText"/>
    <w:qFormat/>
    <w:pPr>
      <w:spacing w:after="36" w:before="36"/>
    </w:pPr>
    <w:rPr/>
  </w:style>
  <w:style w:styleId="Title" w:type="paragraph">
    <w:name w:val="Title"/>
    <w:basedOn w:val="Normal"/>
    <w:next w:val="BodyText"/>
    <w:link w:val="TitleChar"/>
    <w:uiPriority w:val="10"/>
    <w:qFormat/>
    <w:rsid w:val="00a10fd9"/>
    <w:pPr>
      <w:spacing w:after="80" w:before="0" w:line="240" w:lineRule="auto"/>
      <w:contextualSpacing/>
      <w:jc w:val="center"/>
    </w:pPr>
    <w:rPr>
      <w:rFonts w:ascii="Gentium" w:cs="" w:cstheme="majorBidi" w:eastAsia="" w:eastAsiaTheme="majorEastAsia" w:hAnsi="Gentium"/>
      <w:sz w:val="56"/>
      <w:szCs w:val="56"/>
    </w:rPr>
  </w:style>
  <w:style w:styleId="Subtitle" w:type="paragraph">
    <w:name w:val="Subtitle"/>
    <w:basedOn w:val="Title"/>
    <w:next w:val="BodyText"/>
    <w:link w:val="SubtitleChar"/>
    <w:uiPriority w:val="11"/>
    <w:qFormat/>
    <w:rsid w:val="00a10fd9"/>
    <w:pPr/>
    <w:rPr>
      <w:rFonts w:cs="" w:cstheme="majorBidi" w:eastAsia="" w:eastAsiaTheme="majorEastAsia"/>
      <w:spacing w:val="15"/>
      <w:sz w:val="28"/>
      <w:szCs w:val="28"/>
    </w:rPr>
  </w:style>
  <w:style w:customStyle="1" w:styleId="Author" w:type="paragraph">
    <w:name w:val="Author"/>
    <w:basedOn w:val="Title"/>
    <w:next w:val="BodyText"/>
    <w:qFormat/>
    <w:pPr>
      <w:keepNext w:val="true"/>
      <w:keepLines/>
    </w:pPr>
    <w:rPr>
      <w:sz w:val="24"/>
      <w:szCs w:val="24"/>
    </w:rPr>
  </w:style>
  <w:style w:styleId="Date" w:type="paragraph">
    <w:name w:val="Date"/>
    <w:basedOn w:val="Title"/>
    <w:next w:val="BodyText"/>
    <w:qFormat/>
    <w:pPr>
      <w:keepNext w:val="true"/>
      <w:keepLines/>
    </w:pPr>
    <w:rPr>
      <w:sz w:val="24"/>
      <w:szCs w:val="24"/>
    </w:rPr>
  </w:style>
  <w:style w:customStyle="1" w:styleId="AbstractTitle" w:type="paragraph">
    <w:name w:val="Abstract Title"/>
    <w:basedOn w:val="Normal"/>
    <w:next w:val="Abstract"/>
    <w:qFormat/>
    <w:pPr>
      <w:keepNext w:val="true"/>
      <w:keepLines/>
      <w:spacing w:after="0" w:before="300"/>
      <w:jc w:val="center"/>
    </w:pPr>
    <w:rPr>
      <w:b/>
      <w:sz w:val="20"/>
      <w:szCs w:val="20"/>
    </w:rPr>
  </w:style>
  <w:style w:customStyle="1" w:styleId="Abstract" w:type="paragraph">
    <w:name w:val="Abstract"/>
    <w:basedOn w:val="Normal"/>
    <w:next w:val="BodyText"/>
    <w:qFormat/>
    <w:pPr>
      <w:keepNext w:val="true"/>
      <w:keepLines/>
      <w:spacing w:after="300" w:before="100"/>
    </w:pPr>
    <w:rPr>
      <w:rFonts w:ascii="Gentium" w:hAnsi="Gentium"/>
      <w:sz w:val="20"/>
      <w:szCs w:val="20"/>
    </w:rPr>
  </w:style>
  <w:style w:styleId="Bibliography" w:type="paragraph">
    <w:name w:val="Bibliography"/>
    <w:basedOn w:val="Normal"/>
    <w:qFormat/>
    <w:pPr/>
    <w:rPr/>
  </w:style>
  <w:style w:styleId="BlockText" w:type="paragraph">
    <w:name w:val="Block Text"/>
    <w:basedOn w:val="BodyText"/>
    <w:next w:val="BodyText"/>
    <w:uiPriority w:val="9"/>
    <w:unhideWhenUsed/>
    <w:qFormat/>
    <w:pPr>
      <w:spacing w:after="100" w:before="100"/>
      <w:ind w:hanging="0" w:left="480" w:right="480"/>
    </w:pPr>
    <w:rPr/>
  </w:style>
  <w:style w:styleId="FootnoteText" w:type="paragraph">
    <w:name w:val="footnote text"/>
    <w:basedOn w:val="Normal"/>
    <w:uiPriority w:val="9"/>
    <w:unhideWhenUsed/>
    <w:qFormat/>
    <w:pPr/>
    <w:rPr>
      <w:rFonts w:ascii="Gentium" w:hAnsi="Gentium"/>
    </w:rPr>
  </w:style>
  <w:style w:styleId="FootnoteBlockText" w:type="paragraph">
    <w:name w:val="Footnote Block Text"/>
    <w:basedOn w:val="FootnoteText"/>
    <w:next w:val="FootnoteText"/>
    <w:uiPriority w:val="9"/>
    <w:unhideWhenUsed/>
    <w:qFormat/>
    <w:pPr>
      <w:spacing w:after="100" w:before="100"/>
      <w:ind w:hanging="0" w:left="480" w:right="480"/>
    </w:pPr>
    <w:rPr>
      <w:rFonts w:ascii="Gentium" w:hAnsi="Gentium"/>
    </w:rPr>
  </w:style>
  <w:style w:customStyle="1" w:styleId="DefinitionTerm" w:type="paragraph">
    <w:name w:val="Definition Term"/>
    <w:basedOn w:val="Normal"/>
    <w:next w:val="Definition"/>
    <w:qFormat/>
    <w:pPr>
      <w:keepNext w:val="true"/>
      <w:keepLines/>
      <w:spacing w:after="0" w:before="0"/>
    </w:pPr>
    <w:rPr>
      <w:rFonts w:ascii="Gentium" w:hAnsi="Gentium"/>
      <w:b/>
    </w:rPr>
  </w:style>
  <w:style w:customStyle="1" w:styleId="Definition" w:type="paragraph">
    <w:name w:val="Definition"/>
    <w:basedOn w:val="Normal"/>
    <w:qFormat/>
    <w:pPr>
      <w:ind w:left="475"/>
    </w:pPr>
    <w:rPr>
      <w:rFonts w:ascii="Gentium" w:hAnsi="Gentium"/>
    </w:rPr>
  </w:style>
  <w:style w:customStyle="1" w:styleId="TableCaption" w:type="paragraph">
    <w:name w:val="Table Caption"/>
    <w:basedOn w:val="Caption"/>
    <w:qFormat/>
    <w:pPr>
      <w:keepNext w:val="true"/>
    </w:pPr>
    <w:rPr/>
  </w:style>
  <w:style w:customStyle="1" w:styleId="ImageCaption" w:type="paragraph">
    <w:name w:val="Image Caption"/>
    <w:basedOn w:val="Caption"/>
    <w:qFormat/>
    <w:pPr/>
    <w:rPr/>
  </w:style>
  <w:style w:customStyle="1" w:styleId="Figure" w:type="paragraph">
    <w:name w:val="Figure"/>
    <w:basedOn w:val="Normal"/>
    <w:qFormat/>
    <w:pPr/>
    <w:rPr/>
  </w:style>
  <w:style w:customStyle="1" w:styleId="CaptionedFigure" w:type="paragraph">
    <w:name w:val="Captioned Figure"/>
    <w:basedOn w:val="Figure"/>
    <w:qFormat/>
    <w:pPr>
      <w:keepNext w:val="true"/>
    </w:pPr>
    <w:rPr/>
  </w:style>
  <w:style w:styleId="IndexHeading" w:type="paragraph">
    <w:name w:val="index heading"/>
    <w:basedOn w:val="Heading"/>
    <w:pPr/>
    <w:rPr/>
  </w:style>
  <w:style w:styleId="TOCHeading" w:type="paragraph">
    <w:name w:val="TOC Heading"/>
    <w:basedOn w:val="Heading1"/>
    <w:next w:val="BodyText"/>
    <w:uiPriority w:val="39"/>
    <w:unhideWhenUsed/>
    <w:qFormat/>
    <w:pPr>
      <w:spacing w:after="80" w:before="240" w:line="259" w:lineRule="auto"/>
      <w:outlineLvl w:val="9"/>
    </w:pPr>
    <w:rPr>
      <w:rFonts w:ascii="Aptos Display" w:asciiTheme="majorHAnsi" w:cs="" w:cstheme="majorBidi" w:eastAsia="" w:eastAsiaTheme="majorEastAsia" w:hAnsi="Aptos Display" w:hAnsiTheme="majorHAnsi"/>
      <w:b w:val="false"/>
      <w:bCs w:val="false"/>
      <w:color w:themeColor="accent1" w:themeShade="bf" w:val="365F91"/>
    </w:rPr>
  </w:style>
  <w:style w:styleId="Heading10" w:type="paragraph">
    <w:name w:val="Heading 10"/>
    <w:basedOn w:val="Heading"/>
    <w:next w:val="BodyText"/>
    <w:qFormat/>
    <w:pPr>
      <w:numPr>
        <w:ilvl w:val="8"/>
        <w:numId w:val="1"/>
      </w:numPr>
      <w:spacing w:after="60" w:before="60"/>
      <w:outlineLvl w:val="8"/>
    </w:pPr>
    <w:rPr>
      <w:b/>
      <w:bCs/>
      <w:sz w:val="18"/>
      <w:szCs w:val="18"/>
    </w:rPr>
  </w:style>
  <w:style w:styleId="BodyTextIndent" w:type="paragraph">
    <w:name w:val="Body Text Indent"/>
    <w:basedOn w:val="BodyText"/>
    <w:pPr>
      <w:ind w:hanging="0" w:left="283"/>
    </w:pPr>
    <w:rPr/>
  </w:style>
  <w:style w:styleId="BlockQuotationuser" w:type="paragraph">
    <w:name w:val="Block Quotation (user)"/>
    <w:basedOn w:val="Normal"/>
    <w:qFormat/>
    <w:pPr>
      <w:spacing w:after="283" w:before="0"/>
      <w:ind w:hanging="0" w:left="567" w:right="567"/>
    </w:pPr>
    <w:rPr>
      <w:rFonts w:ascii="Gentium" w:hAnsi="Gentium"/>
    </w:rPr>
  </w:style>
  <w:style w:default="1" w:styleId="Table" w:type="table">
    <w:name w:val="Table"/>
    <w:basedOn w:val="TableNormal"/>
    <w:semiHidden/>
    <w:unhideWhenUsed/>
    <w:qFormat/>
    <w:tblPr>
      <w:tblCellMar>
        <w:top w:type="dxa" w:w="0"/>
        <w:left w:type="dxa" w:w="108"/>
        <w:bottom w:type="dxa" w:w="0"/>
        <w:right w:type="dxa" w:w="108"/>
      </w:tblCellMar>
    </w:tblPr>
    <w:tblStylePr w:type="firstRow">
      <w:tblPr/>
      <w:tcPr>
        <w:tcBorders>
          <w:bottom w:val="single"/>
        </w:tcBorders>
        <w:vAlign w:val="bottom"/>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6" Target="https://archive.org/details/inscriptionssans00bartuoft" TargetMode="External" /><Relationship Type="http://schemas.openxmlformats.org/officeDocument/2006/relationships/hyperlink" Id="rId9" Target="https://dharmalekha.info/prosody#prosody-169" TargetMode="External" /><Relationship Type="http://schemas.openxmlformats.org/officeDocument/2006/relationships/hyperlink" Id="rId10" Target="https://dharmalekha.info/prosody#prosody-54" TargetMode="External" /><Relationship Type="http://schemas.openxmlformats.org/officeDocument/2006/relationships/hyperlink" Id="rId12" Target="https://dharmalekha.info/prosody#prosody-91" TargetMode="External" /><Relationship Type="http://schemas.openxmlformats.org/officeDocument/2006/relationships/hyperlink" Id="rId11" Target="https://dharmalekha.info/prosody#prosody-94" TargetMode="External" /><Relationship Type="http://schemas.openxmlformats.org/officeDocument/2006/relationships/hyperlink" Id="rId13" Target="https://dharmalekha.info/texts/INSCIK00049" TargetMode="External" /><Relationship Type="http://schemas.openxmlformats.org/officeDocument/2006/relationships/hyperlink" Id="rId14" Target="https://dharmalekha.info/texts/INSCIK00218" TargetMode="External" /><Relationship Type="http://schemas.openxmlformats.org/officeDocument/2006/relationships/hyperlink" Id="rId15" Target="https://dharmalekha.info/texts/INSCIK00232" TargetMode="External" /></Relationships>
</file>

<file path=word/_rels/footnotes.xml.rels><?xml version="1.0" encoding="UTF-8"?><Relationships xmlns="http://schemas.openxmlformats.org/package/2006/relationships"><Relationship Type="http://schemas.openxmlformats.org/officeDocument/2006/relationships/hyperlink" Id="rId16" Target="https://archive.org/details/inscriptionssans00bartuoft" TargetMode="External" /><Relationship Type="http://schemas.openxmlformats.org/officeDocument/2006/relationships/hyperlink" Id="rId9" Target="https://dharmalekha.info/prosody#prosody-169" TargetMode="External" /><Relationship Type="http://schemas.openxmlformats.org/officeDocument/2006/relationships/hyperlink" Id="rId10" Target="https://dharmalekha.info/prosody#prosody-54" TargetMode="External" /><Relationship Type="http://schemas.openxmlformats.org/officeDocument/2006/relationships/hyperlink" Id="rId12" Target="https://dharmalekha.info/prosody#prosody-91" TargetMode="External" /><Relationship Type="http://schemas.openxmlformats.org/officeDocument/2006/relationships/hyperlink" Id="rId11" Target="https://dharmalekha.info/prosody#prosody-94" TargetMode="External" /><Relationship Type="http://schemas.openxmlformats.org/officeDocument/2006/relationships/hyperlink" Id="rId13" Target="https://dharmalekha.info/texts/INSCIK00049" TargetMode="External" /><Relationship Type="http://schemas.openxmlformats.org/officeDocument/2006/relationships/hyperlink" Id="rId14" Target="https://dharmalekha.info/texts/INSCIK00218" TargetMode="External" /><Relationship Type="http://schemas.openxmlformats.org/officeDocument/2006/relationships/hyperlink" Id="rId15" Target="https://dharmalekha.info/texts/INSCIK00232" TargetMode="Externa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45</TotalTime>
  <Application>LibreOffice/26.2.6.3$Linux_X86_64 LibreOffice_project/620$Build-3</Application>
  <AppVersion>15.0000</AppVersion>
  <Pages>2</Pages>
  <Words>60</Words>
  <Characters>366</Characters>
  <CharactersWithSpaces>396</CharactersWithSpaces>
  <Paragraphs>30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 278. Doorjamb at Prasat Ta Keo, 10th century Śaka</dc:title>
  <dc:creator>Kunthea Chhom</dc:creator>
  <cp:keywords/>
  <dcterms:created xsi:type="dcterms:W3CDTF">2026-11-06T14:34:56Z</dcterms:created>
  <dcterms:modified xsi:type="dcterms:W3CDTF">2026-11-06T14:34:56Z</dcterms:modified>
</cp:coreProperties>
</file>

<file path=docProps/custom.xml><?xml version="1.0" encoding="utf-8"?>
<Properties xmlns="http://schemas.openxmlformats.org/officeDocument/2006/custom-properties" xmlns:vt="http://schemas.openxmlformats.org/officeDocument/2006/docPropsVTypes"/>
</file>