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Cliff face at Lệ Cam (C. 126), 977 Śaka</w:t>
      </w:r>
    </w:p>
    <w:p>
      <w:pPr>
        <w:pStyle w:val="Author"/>
      </w:pPr>
      <w:r>
        <w:t xml:space="preserve">Arlo Griffiths</w:t>
      </w:r>
    </w:p>
    <w:p>
      <w:pPr>
        <w:pStyle w:val="FirstParagraph"/>
      </w:pPr>
      <w:r>
        <w:t xml:space="preserve">Author of digital edition: Arlo Griffiths</w:t>
      </w:r>
    </w:p>
    <w:p>
      <w:pPr>
        <w:pStyle w:val="BodyText"/>
      </w:pPr>
      <w:r>
        <w:t xml:space="preserve">Contributor: Arlo Griffiths</w:t>
      </w:r>
    </w:p>
    <w:p>
      <w:pPr>
        <w:pStyle w:val="BodyText"/>
      </w:pPr>
      <w:r>
        <w:t xml:space="preserve">Identifier: DHARMA_INSCIC00126</w:t>
      </w:r>
    </w:p>
    <w:p>
      <w:pPr>
        <w:pStyle w:val="BodyText"/>
      </w:pPr>
      <w:r>
        <w:t xml:space="preserve">Repository: Campā (tfc-campa-epigraphy)</w:t>
      </w:r>
    </w:p>
    <w:p>
      <w:pPr>
        <w:pStyle w:val="BodyText"/>
      </w:pPr>
      <w:r>
        <w:t xml:space="preserve">File path: xml/DHARMA_INSCIC00126.xml</w:t>
      </w:r>
    </w:p>
    <w:p>
      <w:pPr>
        <w:pStyle w:val="BodyText"/>
      </w:pPr>
      <w:r>
        <w:t xml:space="preserve">Languages: Old Cham [Cam], Sanskrit [Cam]</w:t>
      </w:r>
    </w:p>
    <w:p>
      <w:pPr>
        <w:pStyle w:val="BodyText"/>
      </w:pPr>
      <w:r>
        <w:t xml:space="preserve">Commit: 2026-09-19 07:34 (e13d61a), last modified 2026-09-16 06:32 (d2f72d3)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eleventh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∥ ✤ ∥ Om̐ namaś śivāya ∥| ✤ ∥</w:t>
      </w:r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∥ śakarāja 977 ∥ kāla yām̃ po ku śrī parameśvaravarmmadeva punaḥ guhā niy·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i/>
          <w:iCs/>
        </w:rPr>
        <w:t xml:space="preserve">Om</w:t>
      </w:r>
      <w:r>
        <w:t xml:space="preserve"> </w:t>
      </w:r>
      <w:r>
        <w:t xml:space="preserve">Homage to Śiva! ⟨Year of the⟩ Śaka king: 977. ⟨This was⟩ when his majesty Śrī Parameśvaravarmadeva repaired this cave.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in Finot 1915. Re-edited here from Finot’s plate and from my photos made in 2010.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t xml:space="preserve">Finot, Louis. 1915. “Notes d’épigraphie, XV : Les inscriptions de Jaya Parameçvaravarman I roi du Champa.” BEFEO 15 (2), pp. 39–52. DOI:</w:t>
      </w:r>
      <w:r>
        <w:t xml:space="preserve"> </w:t>
      </w:r>
      <w:hyperlink r:id="rId9">
        <w:r>
          <w:rPr>
            <w:rStyle w:val="Hyperlink"/>
          </w:rPr>
          <w:t xml:space="preserve">10.3406/befeo.1915.5229</w:t>
        </w:r>
      </w:hyperlink>
      <w:r>
        <w:t xml:space="preserve">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Pages 42–43, 49, plate 7A.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Majumdar, Ramesh Chandra. 1927.</w:t>
      </w:r>
      <w:r>
        <w:t xml:space="preserve"> </w:t>
      </w:r>
      <w:r>
        <w:rPr>
          <w:i/>
          <w:iCs/>
        </w:rPr>
        <w:t xml:space="preserve">Ancient Indian colonies in the Far East, Vol. I: Champa</w:t>
      </w:r>
      <w:r>
        <w:t xml:space="preserve">. Punjab Oriental (Sanskrit) Series 16. Lahore: The Punjab Sanskrit Book Depot.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Page 154, item 56.</w:t>
      </w:r>
    </w:p>
    <w:p>
      <w:pPr>
        <w:pStyle w:val="BodyText"/>
      </w:pPr>
      <w:r>
        <w:t xml:space="preserve">Golzio, Karl-Heinz. 2004.</w:t>
      </w:r>
      <w:r>
        <w:t xml:space="preserve"> </w:t>
      </w:r>
      <w:r>
        <w:rPr>
          <w:i/>
          <w:iCs/>
        </w:rPr>
        <w:t xml:space="preserve">Inscriptions of Campā: Based on the editions and translations of Abel Bergaigne, Étienne Aymonier, Louis Finot, Édouard Huber and other French scholars and of the work of R. C. Majumdar; newly presented, with minor corrections of texts and translations, together with calculations of given dates</w:t>
      </w:r>
      <w:r>
        <w:t xml:space="preserve">. Aachen: Shaker Verlag. Pages 130–131.</w:t>
      </w:r>
    </w:p>
    <w:p>
      <w:pPr>
        <w:pStyle w:val="BodyText"/>
      </w:pPr>
      <w:r>
        <w:t xml:space="preserve">Schweyer, Anne-Valérie. 2009. “Les royaumes du pays cam dans la seconde moitié du XIe siècle.”</w:t>
      </w:r>
      <w:r>
        <w:t xml:space="preserve"> </w:t>
      </w:r>
      <w:r>
        <w:rPr>
          <w:i/>
          <w:iCs/>
        </w:rPr>
        <w:t xml:space="preserve">Péninsule</w:t>
      </w:r>
      <w:r>
        <w:t xml:space="preserve"> </w:t>
      </w:r>
      <w:r>
        <w:t xml:space="preserve">59, pp. 17–48. Page 35.</w:t>
      </w:r>
    </w:p>
    <w:p>
      <w:pPr>
        <w:pStyle w:val="BodyText"/>
      </w:pPr>
      <w:r>
        <w:t xml:space="preserve">Griffiths, Arlo, Amandine Lepoutre, William Aelred Southworth &amp; Thành Phần. 2008–2009. “Études du corpus des inscriptions du Campā, III: Épigraphie du Campa 2009-2010: prospection sur le terrain, production d’estampages, supplément à l’inventaire.” BEFEO 95, pp. 435–497. DOI:</w:t>
      </w:r>
      <w:r>
        <w:t xml:space="preserve"> </w:t>
      </w:r>
      <w:hyperlink r:id="rId12">
        <w:r>
          <w:rPr>
            <w:rStyle w:val="Hyperlink"/>
          </w:rPr>
          <w:t xml:space="preserve">10.3406/befeo.2008.6118</w:t>
        </w:r>
      </w:hyperlink>
      <w:r>
        <w:t xml:space="preserve">.</w:t>
      </w:r>
      <w:r>
        <w:t xml:space="preserve"> </w:t>
      </w:r>
      <w:hyperlink r:id="rId13">
        <w:r>
          <w:rPr>
            <w:rStyle w:val="Hyperlink"/>
          </w:rPr>
          <w:t xml:space="preserve">[URL]</w:t>
        </w:r>
      </w:hyperlink>
      <w:r>
        <w:t xml:space="preserve">. Pages 461–461, 469, note 42.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archive.org/details/in.ernet.dli.2015.533856" TargetMode="External" /><Relationship Type="http://schemas.openxmlformats.org/officeDocument/2006/relationships/hyperlink" Id="rId9" Target="https://doi.org/10.3406/befeo.1915.5229" TargetMode="External" /><Relationship Type="http://schemas.openxmlformats.org/officeDocument/2006/relationships/hyperlink" Id="rId12" Target="https://doi.org/10.3406/befeo.2008.6118" TargetMode="External" /><Relationship Type="http://schemas.openxmlformats.org/officeDocument/2006/relationships/hyperlink" Id="rId10" Target="https://www.persee.fr/doc/befeo_0336-1519_1915_num_15_1_5229" TargetMode="External" /><Relationship Type="http://schemas.openxmlformats.org/officeDocument/2006/relationships/hyperlink" Id="rId13" Target="https://www.persee.fr/doc/befeo_0336-1519_2008_num_95_1_61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archive.org/details/in.ernet.dli.2015.533856" TargetMode="External" /><Relationship Type="http://schemas.openxmlformats.org/officeDocument/2006/relationships/hyperlink" Id="rId9" Target="https://doi.org/10.3406/befeo.1915.5229" TargetMode="External" /><Relationship Type="http://schemas.openxmlformats.org/officeDocument/2006/relationships/hyperlink" Id="rId12" Target="https://doi.org/10.3406/befeo.2008.6118" TargetMode="External" /><Relationship Type="http://schemas.openxmlformats.org/officeDocument/2006/relationships/hyperlink" Id="rId10" Target="https://www.persee.fr/doc/befeo_0336-1519_1915_num_15_1_5229" TargetMode="External" /><Relationship Type="http://schemas.openxmlformats.org/officeDocument/2006/relationships/hyperlink" Id="rId13" Target="https://www.persee.fr/doc/befeo_0336-1519_2008_num_95_1_6118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Cliff face at Lệ Cam (C. 126), 977 Śaka</dc:title>
  <dc:creator>Arlo Griffiths</dc:creator>
  <cp:keywords/>
  <dcterms:created xsi:type="dcterms:W3CDTF">2026-10-26T17:52:39Z</dcterms:created>
  <dcterms:modified xsi:type="dcterms:W3CDTF">2026-10-26T17:52:39Z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